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C40EA" w14:textId="35961159" w:rsidR="004D15A9" w:rsidRPr="0007358F" w:rsidRDefault="00B46D90" w:rsidP="00DA596D">
      <w:pPr>
        <w:spacing w:after="0" w:line="240" w:lineRule="auto"/>
        <w:ind w:firstLine="300"/>
        <w:jc w:val="center"/>
        <w:rPr>
          <w:rFonts w:ascii="Times New Roman" w:eastAsia="Times New Roman" w:hAnsi="Times New Roman" w:cs="Times New Roman"/>
          <w:b/>
          <w:bCs/>
          <w:sz w:val="24"/>
          <w:szCs w:val="24"/>
          <w:lang w:eastAsia="lv-LV"/>
        </w:rPr>
      </w:pPr>
      <w:bookmarkStart w:id="0" w:name="_GoBack"/>
      <w:bookmarkEnd w:id="0"/>
      <w:r w:rsidRPr="0007358F">
        <w:rPr>
          <w:rFonts w:ascii="Times New Roman" w:eastAsia="Times New Roman" w:hAnsi="Times New Roman" w:cs="Times New Roman"/>
          <w:b/>
          <w:bCs/>
          <w:sz w:val="24"/>
          <w:szCs w:val="24"/>
          <w:lang w:eastAsia="lv-LV"/>
        </w:rPr>
        <w:t xml:space="preserve">Likumprojekta </w:t>
      </w:r>
      <w:r w:rsidR="00AC1073">
        <w:rPr>
          <w:rFonts w:ascii="Times New Roman" w:eastAsia="Times New Roman" w:hAnsi="Times New Roman" w:cs="Times New Roman"/>
          <w:b/>
          <w:bCs/>
          <w:sz w:val="24"/>
          <w:szCs w:val="24"/>
          <w:lang w:eastAsia="lv-LV"/>
        </w:rPr>
        <w:t>“</w:t>
      </w:r>
      <w:r w:rsidRPr="0007358F">
        <w:rPr>
          <w:rFonts w:ascii="Times New Roman" w:eastAsia="Times New Roman" w:hAnsi="Times New Roman" w:cs="Times New Roman"/>
          <w:b/>
          <w:bCs/>
          <w:sz w:val="24"/>
          <w:szCs w:val="24"/>
          <w:lang w:eastAsia="lv-LV"/>
        </w:rPr>
        <w:t>Grozījum</w:t>
      </w:r>
      <w:r w:rsidR="003F171D" w:rsidRPr="0007358F">
        <w:rPr>
          <w:rFonts w:ascii="Times New Roman" w:eastAsia="Times New Roman" w:hAnsi="Times New Roman" w:cs="Times New Roman"/>
          <w:b/>
          <w:bCs/>
          <w:sz w:val="24"/>
          <w:szCs w:val="24"/>
          <w:lang w:eastAsia="lv-LV"/>
        </w:rPr>
        <w:t>i</w:t>
      </w:r>
      <w:r w:rsidRPr="0007358F">
        <w:rPr>
          <w:rFonts w:ascii="Times New Roman" w:eastAsia="Times New Roman" w:hAnsi="Times New Roman" w:cs="Times New Roman"/>
          <w:b/>
          <w:bCs/>
          <w:sz w:val="24"/>
          <w:szCs w:val="24"/>
          <w:lang w:eastAsia="lv-LV"/>
        </w:rPr>
        <w:t xml:space="preserve"> likumā </w:t>
      </w:r>
      <w:r w:rsidR="00AC1073">
        <w:rPr>
          <w:rFonts w:ascii="Times New Roman" w:eastAsia="Times New Roman" w:hAnsi="Times New Roman" w:cs="Times New Roman"/>
          <w:b/>
          <w:bCs/>
          <w:sz w:val="24"/>
          <w:szCs w:val="24"/>
          <w:lang w:eastAsia="lv-LV"/>
        </w:rPr>
        <w:t>“</w:t>
      </w:r>
      <w:r w:rsidRPr="0007358F">
        <w:rPr>
          <w:rFonts w:ascii="Times New Roman" w:eastAsia="Times New Roman" w:hAnsi="Times New Roman" w:cs="Times New Roman"/>
          <w:b/>
          <w:bCs/>
          <w:sz w:val="24"/>
          <w:szCs w:val="24"/>
          <w:lang w:eastAsia="lv-LV"/>
        </w:rPr>
        <w:t>Par Latvijas Republikas Uzņēmumu reģistru””</w:t>
      </w:r>
      <w:r w:rsidR="004D15A9" w:rsidRPr="0007358F">
        <w:rPr>
          <w:rFonts w:ascii="Times New Roman" w:eastAsia="Times New Roman" w:hAnsi="Times New Roman" w:cs="Times New Roman"/>
          <w:b/>
          <w:bCs/>
          <w:sz w:val="24"/>
          <w:szCs w:val="24"/>
          <w:lang w:eastAsia="lv-LV"/>
        </w:rPr>
        <w:t xml:space="preserve"> sākotnējās ietekmes novērtējuma ziņojums (anotācija)</w:t>
      </w:r>
    </w:p>
    <w:p w14:paraId="335C40EB" w14:textId="77777777" w:rsidR="00DA596D" w:rsidRPr="0007358F"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7"/>
        <w:gridCol w:w="2394"/>
        <w:gridCol w:w="6280"/>
      </w:tblGrid>
      <w:tr w:rsidR="00274617" w:rsidRPr="0007358F" w14:paraId="335C40ED" w14:textId="77777777" w:rsidTr="001E005A">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35C40EC" w14:textId="77777777" w:rsidR="004D15A9" w:rsidRPr="0007358F"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I. Tiesību akta projekta izstrādes nepieciešamība</w:t>
            </w:r>
          </w:p>
        </w:tc>
      </w:tr>
      <w:tr w:rsidR="00274617" w:rsidRPr="0007358F" w14:paraId="335C40F2" w14:textId="77777777" w:rsidTr="006146C1">
        <w:trPr>
          <w:trHeight w:val="405"/>
        </w:trPr>
        <w:tc>
          <w:tcPr>
            <w:tcW w:w="250" w:type="pct"/>
            <w:tcBorders>
              <w:top w:val="outset" w:sz="6" w:space="0" w:color="414142"/>
              <w:left w:val="outset" w:sz="6" w:space="0" w:color="414142"/>
              <w:bottom w:val="outset" w:sz="6" w:space="0" w:color="414142"/>
              <w:right w:val="outset" w:sz="6" w:space="0" w:color="414142"/>
            </w:tcBorders>
            <w:hideMark/>
          </w:tcPr>
          <w:p w14:paraId="335C40EE"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w:t>
            </w:r>
          </w:p>
        </w:tc>
        <w:tc>
          <w:tcPr>
            <w:tcW w:w="1311" w:type="pct"/>
            <w:tcBorders>
              <w:top w:val="outset" w:sz="6" w:space="0" w:color="414142"/>
              <w:left w:val="outset" w:sz="6" w:space="0" w:color="414142"/>
              <w:bottom w:val="outset" w:sz="6" w:space="0" w:color="414142"/>
              <w:right w:val="outset" w:sz="6" w:space="0" w:color="414142"/>
            </w:tcBorders>
            <w:hideMark/>
          </w:tcPr>
          <w:p w14:paraId="335C40EF" w14:textId="77777777" w:rsidR="004D15A9" w:rsidRPr="0007358F" w:rsidRDefault="004D15A9" w:rsidP="00671A84">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Pamatojums</w:t>
            </w:r>
          </w:p>
        </w:tc>
        <w:tc>
          <w:tcPr>
            <w:tcW w:w="3439" w:type="pct"/>
            <w:tcBorders>
              <w:top w:val="outset" w:sz="6" w:space="0" w:color="414142"/>
              <w:left w:val="outset" w:sz="6" w:space="0" w:color="414142"/>
              <w:bottom w:val="outset" w:sz="6" w:space="0" w:color="414142"/>
              <w:right w:val="outset" w:sz="6" w:space="0" w:color="414142"/>
            </w:tcBorders>
            <w:hideMark/>
          </w:tcPr>
          <w:p w14:paraId="335C40F0" w14:textId="77777777" w:rsidR="000A11A3" w:rsidRPr="0007358F" w:rsidRDefault="005E72A2" w:rsidP="005E72A2">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xml:space="preserve"> </w:t>
            </w:r>
            <w:r w:rsidR="00794D68" w:rsidRPr="0007358F">
              <w:rPr>
                <w:rFonts w:ascii="Times New Roman" w:eastAsia="Times New Roman" w:hAnsi="Times New Roman" w:cs="Times New Roman"/>
                <w:sz w:val="24"/>
                <w:szCs w:val="24"/>
                <w:lang w:eastAsia="lv-LV"/>
              </w:rPr>
              <w:t xml:space="preserve">Valsts iestāžu darba plāna ēnu ekonomikas ierobežošanai 2016.-2020.gadam (turpmāk – Plāns) pasākuma Nr. 23 “Risku vadības sistēmas ieviešana Uzņēmumu reģistrā” 2. punkts, kurā noteikts, ka nepieciešams stiprināt sadarbību starp Latvijas Republikas Uzņēmumu reģistru (turpmāk – </w:t>
            </w:r>
            <w:r w:rsidR="00CD46AC" w:rsidRPr="0007358F">
              <w:rPr>
                <w:rFonts w:ascii="Times New Roman" w:eastAsia="Times New Roman" w:hAnsi="Times New Roman" w:cs="Times New Roman"/>
                <w:sz w:val="24"/>
                <w:szCs w:val="24"/>
                <w:lang w:eastAsia="lv-LV"/>
              </w:rPr>
              <w:t>UR</w:t>
            </w:r>
            <w:r w:rsidR="00794D68" w:rsidRPr="0007358F">
              <w:rPr>
                <w:rFonts w:ascii="Times New Roman" w:eastAsia="Times New Roman" w:hAnsi="Times New Roman" w:cs="Times New Roman"/>
                <w:sz w:val="24"/>
                <w:szCs w:val="24"/>
                <w:lang w:eastAsia="lv-LV"/>
              </w:rPr>
              <w:t xml:space="preserve">) un kontroles institūcijām, kas kalpotu par pamatu </w:t>
            </w:r>
            <w:r w:rsidR="00CD46AC" w:rsidRPr="0007358F">
              <w:rPr>
                <w:rFonts w:ascii="Times New Roman" w:eastAsia="Times New Roman" w:hAnsi="Times New Roman" w:cs="Times New Roman"/>
                <w:sz w:val="24"/>
                <w:szCs w:val="24"/>
                <w:lang w:eastAsia="lv-LV"/>
              </w:rPr>
              <w:t>UR</w:t>
            </w:r>
            <w:r w:rsidR="00794D68" w:rsidRPr="0007358F">
              <w:rPr>
                <w:rFonts w:ascii="Times New Roman" w:eastAsia="Times New Roman" w:hAnsi="Times New Roman" w:cs="Times New Roman"/>
                <w:sz w:val="24"/>
                <w:szCs w:val="24"/>
                <w:lang w:eastAsia="lv-LV"/>
              </w:rPr>
              <w:t xml:space="preserve"> risku vadības sistēmas pilnveidošanai.</w:t>
            </w:r>
          </w:p>
          <w:p w14:paraId="335C40F1" w14:textId="6C7A0C5C" w:rsidR="00794D68" w:rsidRPr="0007358F" w:rsidRDefault="00794D68" w:rsidP="00A2565C">
            <w:pPr>
              <w:spacing w:after="0" w:line="240" w:lineRule="auto"/>
              <w:ind w:firstLine="284"/>
              <w:jc w:val="both"/>
              <w:rPr>
                <w:rFonts w:ascii="Times New Roman" w:eastAsia="Times New Roman" w:hAnsi="Times New Roman" w:cs="Times New Roman"/>
                <w:color w:val="FF0000"/>
                <w:sz w:val="24"/>
                <w:szCs w:val="24"/>
                <w:lang w:eastAsia="lv-LV"/>
              </w:rPr>
            </w:pPr>
            <w:r w:rsidRPr="0007358F">
              <w:rPr>
                <w:rFonts w:ascii="Times New Roman" w:eastAsia="Times New Roman" w:hAnsi="Times New Roman" w:cs="Times New Roman"/>
                <w:sz w:val="24"/>
                <w:szCs w:val="24"/>
                <w:lang w:eastAsia="lv-LV"/>
              </w:rPr>
              <w:t xml:space="preserve">2016.gada 2.augusta Ministru kabineta sēdes protokola </w:t>
            </w:r>
            <w:r w:rsidR="00AE461A">
              <w:rPr>
                <w:rFonts w:ascii="Times New Roman" w:eastAsia="Times New Roman" w:hAnsi="Times New Roman" w:cs="Times New Roman"/>
                <w:sz w:val="24"/>
                <w:szCs w:val="24"/>
                <w:lang w:eastAsia="lv-LV"/>
              </w:rPr>
              <w:t>49</w:t>
            </w:r>
            <w:r w:rsidR="00AE461A">
              <w:t> </w:t>
            </w:r>
            <w:r w:rsidR="00AE461A" w:rsidRPr="00AE461A">
              <w:rPr>
                <w:rFonts w:ascii="Times New Roman" w:eastAsia="Times New Roman" w:hAnsi="Times New Roman" w:cs="Times New Roman"/>
                <w:sz w:val="24"/>
                <w:szCs w:val="24"/>
                <w:lang w:eastAsia="lv-LV"/>
              </w:rPr>
              <w:t>.§</w:t>
            </w:r>
            <w:r w:rsidR="00AE461A" w:rsidRPr="00D22075">
              <w:rPr>
                <w:rFonts w:ascii="Times New Roman" w:eastAsia="Times New Roman" w:hAnsi="Times New Roman" w:cs="Times New Roman"/>
                <w:i/>
                <w:sz w:val="24"/>
                <w:szCs w:val="24"/>
                <w:lang w:eastAsia="lv-LV"/>
              </w:rPr>
              <w:t xml:space="preserve"> </w:t>
            </w:r>
            <w:r w:rsidRPr="0007358F">
              <w:rPr>
                <w:rFonts w:ascii="Times New Roman" w:eastAsia="Times New Roman" w:hAnsi="Times New Roman" w:cs="Times New Roman"/>
                <w:sz w:val="24"/>
                <w:szCs w:val="24"/>
                <w:lang w:eastAsia="lv-LV"/>
              </w:rPr>
              <w:t>3</w:t>
            </w:r>
            <w:r w:rsidR="006D6CF5">
              <w:rPr>
                <w:rFonts w:ascii="Times New Roman" w:eastAsia="Times New Roman" w:hAnsi="Times New Roman" w:cs="Times New Roman"/>
                <w:sz w:val="24"/>
                <w:szCs w:val="24"/>
                <w:lang w:eastAsia="lv-LV"/>
              </w:rPr>
              <w:t>.1. apakš</w:t>
            </w:r>
            <w:r w:rsidRPr="0007358F">
              <w:rPr>
                <w:rFonts w:ascii="Times New Roman" w:eastAsia="Times New Roman" w:hAnsi="Times New Roman" w:cs="Times New Roman"/>
                <w:sz w:val="24"/>
                <w:szCs w:val="24"/>
                <w:lang w:eastAsia="lv-LV"/>
              </w:rPr>
              <w:t xml:space="preserve">punkts, kurā noteikts uzdevums Tieslietu ministrijai saskaņā ar likumprojekta “Par vidēja termiņa budžeta ietvaru 2017., 2018. un 2019.gadam” un likumprojekta “Par valsts budžetu 2017.gadam” sagatavošanas grafiku izstrādāt un iesniegt Ministru </w:t>
            </w:r>
            <w:r w:rsidRPr="002C65D9">
              <w:rPr>
                <w:rFonts w:ascii="Times New Roman" w:eastAsia="Times New Roman" w:hAnsi="Times New Roman" w:cs="Times New Roman"/>
                <w:sz w:val="24"/>
                <w:szCs w:val="24"/>
                <w:lang w:eastAsia="lv-LV"/>
              </w:rPr>
              <w:t>kabinetā grozījumus likumā “Par Latvijas Republikas Uzņēmumu reģistru”</w:t>
            </w:r>
            <w:r w:rsidR="003F171D" w:rsidRPr="002C65D9">
              <w:rPr>
                <w:rFonts w:ascii="Times New Roman" w:eastAsia="Times New Roman" w:hAnsi="Times New Roman" w:cs="Times New Roman"/>
                <w:sz w:val="24"/>
                <w:szCs w:val="24"/>
                <w:lang w:eastAsia="lv-LV"/>
              </w:rPr>
              <w:t xml:space="preserve"> (turpmāk – Likums)</w:t>
            </w:r>
            <w:r w:rsidRPr="002C65D9">
              <w:rPr>
                <w:rFonts w:ascii="Times New Roman" w:eastAsia="Times New Roman" w:hAnsi="Times New Roman" w:cs="Times New Roman"/>
                <w:sz w:val="24"/>
                <w:szCs w:val="24"/>
                <w:lang w:eastAsia="lv-LV"/>
              </w:rPr>
              <w:t>, nosakot</w:t>
            </w:r>
            <w:r w:rsidRPr="0007358F">
              <w:rPr>
                <w:rFonts w:ascii="Times New Roman" w:eastAsia="Times New Roman" w:hAnsi="Times New Roman" w:cs="Times New Roman"/>
                <w:sz w:val="24"/>
                <w:szCs w:val="24"/>
                <w:lang w:eastAsia="lv-LV"/>
              </w:rPr>
              <w:t xml:space="preserve"> tiesības </w:t>
            </w:r>
            <w:r w:rsidR="00CD46AC" w:rsidRPr="0007358F">
              <w:rPr>
                <w:rFonts w:ascii="Times New Roman" w:eastAsia="Times New Roman" w:hAnsi="Times New Roman" w:cs="Times New Roman"/>
                <w:sz w:val="24"/>
                <w:szCs w:val="24"/>
                <w:lang w:eastAsia="lv-LV"/>
              </w:rPr>
              <w:t>UR</w:t>
            </w:r>
            <w:r w:rsidRPr="0007358F">
              <w:rPr>
                <w:rFonts w:ascii="Times New Roman" w:eastAsia="Times New Roman" w:hAnsi="Times New Roman" w:cs="Times New Roman"/>
                <w:sz w:val="24"/>
                <w:szCs w:val="24"/>
                <w:lang w:eastAsia="lv-LV"/>
              </w:rPr>
              <w:t xml:space="preserve"> atteikt ieraksta komercreģistrā izdarīšanu, ja, veicot komersanta patiesā nolūka pārbaudi, konstatē būtiskus komercdarbības riskus, vienlaikus palielinot izdevumus </w:t>
            </w:r>
            <w:r w:rsidR="00CD46AC" w:rsidRPr="0007358F">
              <w:rPr>
                <w:rFonts w:ascii="Times New Roman" w:eastAsia="Times New Roman" w:hAnsi="Times New Roman" w:cs="Times New Roman"/>
                <w:sz w:val="24"/>
                <w:szCs w:val="24"/>
                <w:lang w:eastAsia="lv-LV"/>
              </w:rPr>
              <w:t>UR</w:t>
            </w:r>
            <w:r w:rsidRPr="0007358F">
              <w:rPr>
                <w:rFonts w:ascii="Times New Roman" w:eastAsia="Times New Roman" w:hAnsi="Times New Roman" w:cs="Times New Roman"/>
                <w:sz w:val="24"/>
                <w:szCs w:val="24"/>
                <w:lang w:eastAsia="lv-LV"/>
              </w:rPr>
              <w:t xml:space="preserve"> </w:t>
            </w:r>
            <w:r w:rsidR="00444DF8" w:rsidRPr="0007358F">
              <w:rPr>
                <w:rFonts w:ascii="Times New Roman" w:eastAsia="Times New Roman" w:hAnsi="Times New Roman" w:cs="Times New Roman"/>
                <w:sz w:val="24"/>
                <w:szCs w:val="24"/>
                <w:lang w:eastAsia="lv-LV"/>
              </w:rPr>
              <w:t>76 595 </w:t>
            </w:r>
            <w:r w:rsidR="00444DF8" w:rsidRPr="00EB4920">
              <w:rPr>
                <w:rFonts w:ascii="Times New Roman" w:eastAsia="Times New Roman" w:hAnsi="Times New Roman" w:cs="Times New Roman"/>
                <w:i/>
                <w:sz w:val="24"/>
                <w:szCs w:val="24"/>
                <w:lang w:eastAsia="lv-LV"/>
              </w:rPr>
              <w:t>euro</w:t>
            </w:r>
            <w:r w:rsidR="00444DF8" w:rsidRPr="0007358F">
              <w:rPr>
                <w:rFonts w:ascii="Times New Roman" w:eastAsia="Times New Roman" w:hAnsi="Times New Roman" w:cs="Times New Roman"/>
                <w:sz w:val="24"/>
                <w:szCs w:val="24"/>
                <w:lang w:eastAsia="lv-LV"/>
              </w:rPr>
              <w:t xml:space="preserve"> </w:t>
            </w:r>
            <w:r w:rsidR="00CB462D">
              <w:rPr>
                <w:rFonts w:ascii="Times New Roman" w:eastAsia="Times New Roman" w:hAnsi="Times New Roman" w:cs="Times New Roman"/>
                <w:sz w:val="24"/>
                <w:szCs w:val="24"/>
                <w:lang w:eastAsia="lv-LV"/>
              </w:rPr>
              <w:t>gadā</w:t>
            </w:r>
            <w:r w:rsidR="007537F6"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 xml:space="preserve">risku vadības sistēmas </w:t>
            </w:r>
            <w:r w:rsidR="007537F6" w:rsidRPr="0007358F">
              <w:rPr>
                <w:rFonts w:ascii="Times New Roman" w:eastAsia="Times New Roman" w:hAnsi="Times New Roman" w:cs="Times New Roman"/>
                <w:sz w:val="24"/>
                <w:szCs w:val="24"/>
                <w:lang w:eastAsia="lv-LV"/>
              </w:rPr>
              <w:t xml:space="preserve">pilnveidošanai </w:t>
            </w:r>
            <w:r w:rsidRPr="0007358F">
              <w:rPr>
                <w:rFonts w:ascii="Times New Roman" w:eastAsia="Times New Roman" w:hAnsi="Times New Roman" w:cs="Times New Roman"/>
                <w:sz w:val="24"/>
                <w:szCs w:val="24"/>
                <w:lang w:eastAsia="lv-LV"/>
              </w:rPr>
              <w:t>un uzturēšanai.</w:t>
            </w:r>
          </w:p>
        </w:tc>
      </w:tr>
      <w:tr w:rsidR="00274617" w:rsidRPr="0007358F" w14:paraId="335C411A" w14:textId="77777777" w:rsidTr="006146C1">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35C40F3"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2.</w:t>
            </w:r>
          </w:p>
        </w:tc>
        <w:tc>
          <w:tcPr>
            <w:tcW w:w="1311" w:type="pct"/>
            <w:tcBorders>
              <w:top w:val="outset" w:sz="6" w:space="0" w:color="414142"/>
              <w:left w:val="outset" w:sz="6" w:space="0" w:color="414142"/>
              <w:bottom w:val="outset" w:sz="6" w:space="0" w:color="414142"/>
              <w:right w:val="outset" w:sz="6" w:space="0" w:color="414142"/>
            </w:tcBorders>
            <w:hideMark/>
          </w:tcPr>
          <w:p w14:paraId="335C40F4" w14:textId="77777777" w:rsidR="004D15A9" w:rsidRPr="0007358F" w:rsidRDefault="004D15A9" w:rsidP="00671A84">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439" w:type="pct"/>
            <w:tcBorders>
              <w:top w:val="outset" w:sz="6" w:space="0" w:color="414142"/>
              <w:left w:val="outset" w:sz="6" w:space="0" w:color="414142"/>
              <w:bottom w:val="outset" w:sz="6" w:space="0" w:color="414142"/>
              <w:right w:val="outset" w:sz="6" w:space="0" w:color="414142"/>
            </w:tcBorders>
            <w:hideMark/>
          </w:tcPr>
          <w:p w14:paraId="335C40F5" w14:textId="77777777" w:rsidR="0014521E" w:rsidRPr="0007358F" w:rsidRDefault="00CD46AC" w:rsidP="008D5243">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Ēnu ekonomika veicina nevienlīdzīgu konkurenci, izkropļo tirgu un negatīvi ietekmē nodokļu iekasēšanu, kā arī tās dēļ pieejamie statistikas dati var sniegt politikas veidotājiem maldīgu priekšstatu par norisēm tautsaimniecībā.</w:t>
            </w:r>
            <w:r w:rsidR="008D5243">
              <w:rPr>
                <w:rFonts w:ascii="Times New Roman" w:eastAsia="Times New Roman" w:hAnsi="Times New Roman" w:cs="Times New Roman"/>
                <w:sz w:val="24"/>
                <w:szCs w:val="24"/>
                <w:lang w:eastAsia="lv-LV"/>
              </w:rPr>
              <w:t xml:space="preserve"> </w:t>
            </w:r>
            <w:r w:rsidR="0014521E" w:rsidRPr="0007358F">
              <w:rPr>
                <w:rFonts w:ascii="Times New Roman" w:eastAsia="Times New Roman" w:hAnsi="Times New Roman" w:cs="Times New Roman"/>
                <w:sz w:val="24"/>
                <w:szCs w:val="24"/>
                <w:lang w:eastAsia="lv-LV"/>
              </w:rPr>
              <w:t>Ēnu ekonomikas kontekstā aktuāla problēma ir fiktīvo komersantu dibināšana – komersantu dibināšana vai jau esošu komersantu pārņemšana bez nolūka veikt komercdarbību, kā arī izmaiņu veikšana komercreģistra ierakstos ar nolūku izvairīties no nodokļu jomu regulējošajos normatīvajos aktos noteikto pienākumu izpildes.</w:t>
            </w:r>
          </w:p>
          <w:p w14:paraId="335C40F6" w14:textId="77777777" w:rsidR="00912C72" w:rsidRDefault="00CD46AC" w:rsidP="00912C72">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UR</w:t>
            </w:r>
            <w:r w:rsidR="00BE7C79" w:rsidRPr="0007358F">
              <w:rPr>
                <w:rFonts w:ascii="Times New Roman" w:eastAsia="Times New Roman" w:hAnsi="Times New Roman" w:cs="Times New Roman"/>
                <w:sz w:val="24"/>
                <w:szCs w:val="24"/>
                <w:lang w:eastAsia="lv-LV"/>
              </w:rPr>
              <w:t xml:space="preserve"> šobrīd pastāvošā risku vadības sistēma ietver sevī virkni pasākumu, kuri nodrošina iesniegtās informācijas pārbaudi</w:t>
            </w:r>
            <w:r w:rsidRPr="0007358F">
              <w:rPr>
                <w:rFonts w:ascii="Times New Roman" w:eastAsia="Times New Roman" w:hAnsi="Times New Roman" w:cs="Times New Roman"/>
                <w:sz w:val="24"/>
                <w:szCs w:val="24"/>
                <w:lang w:eastAsia="lv-LV"/>
              </w:rPr>
              <w:t xml:space="preserve"> un ēnu ekonomikas apkarošanas kontekstā būtisko risku novēršanu</w:t>
            </w:r>
            <w:r w:rsidR="00894854" w:rsidRPr="0007358F">
              <w:rPr>
                <w:rFonts w:ascii="Times New Roman" w:eastAsia="Times New Roman" w:hAnsi="Times New Roman" w:cs="Times New Roman"/>
                <w:sz w:val="24"/>
                <w:szCs w:val="24"/>
                <w:lang w:eastAsia="lv-LV"/>
              </w:rPr>
              <w:t>, tai skaitā jau iepriekš sodītu, negodprātīgu personu izslēgšanu no uzņēmējdarbības vides</w:t>
            </w:r>
            <w:r w:rsidR="00912C72">
              <w:rPr>
                <w:rFonts w:ascii="Times New Roman" w:eastAsia="Times New Roman" w:hAnsi="Times New Roman" w:cs="Times New Roman"/>
                <w:sz w:val="24"/>
                <w:szCs w:val="24"/>
                <w:lang w:eastAsia="lv-LV"/>
              </w:rPr>
              <w:t>:</w:t>
            </w:r>
          </w:p>
          <w:p w14:paraId="335C40F7" w14:textId="77777777" w:rsidR="00912C72" w:rsidRPr="00912C72" w:rsidRDefault="00651745" w:rsidP="00912C72">
            <w:pPr>
              <w:pStyle w:val="Sarakstarindkopa"/>
              <w:numPr>
                <w:ilvl w:val="0"/>
                <w:numId w:val="6"/>
              </w:numPr>
              <w:spacing w:after="0" w:line="240" w:lineRule="auto"/>
              <w:ind w:left="-30" w:hanging="18"/>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Attiecībā uz fiziskajām personām riska vadības sistēmas ietvaros gan parakstu apliecināšanas, gan reģistrācijas procesos tiek veiktas sekojošas pārbaudes</w:t>
            </w:r>
            <w:r w:rsidR="00BE7C79" w:rsidRPr="00912C72">
              <w:rPr>
                <w:rFonts w:ascii="Times New Roman" w:eastAsia="Times New Roman" w:hAnsi="Times New Roman" w:cs="Times New Roman"/>
                <w:sz w:val="24"/>
                <w:szCs w:val="24"/>
                <w:lang w:eastAsia="lv-LV"/>
              </w:rPr>
              <w:t xml:space="preserve">: </w:t>
            </w:r>
          </w:p>
          <w:p w14:paraId="335C40F8" w14:textId="03C7044D" w:rsidR="00912C72" w:rsidRDefault="00BE7C79" w:rsidP="00912C72">
            <w:pPr>
              <w:pStyle w:val="Sarakstarindkopa"/>
              <w:numPr>
                <w:ilvl w:val="1"/>
                <w:numId w:val="6"/>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 xml:space="preserve">pamatojoties uz kriminālprocesā pieņemto nolēmumu, ar kuru personai atņemtas tiesības veikt visu veidu komercdarbību, kā arī kriminālprocesā vai administratīvo pārkāpumu procesā pieņemto nolēmumu, ar kuru personai atņemtas tiesības ieņemt noteiktus amatus, UR izdara ierakstu komercreģistrā vai </w:t>
            </w:r>
            <w:r w:rsidR="0001571C">
              <w:rPr>
                <w:rFonts w:ascii="Times New Roman" w:eastAsia="Times New Roman" w:hAnsi="Times New Roman" w:cs="Times New Roman"/>
                <w:sz w:val="24"/>
                <w:szCs w:val="24"/>
                <w:lang w:eastAsia="lv-LV"/>
              </w:rPr>
              <w:t>uzņēmumu reģistra</w:t>
            </w:r>
            <w:r w:rsidR="0001571C" w:rsidRPr="00912C72">
              <w:rPr>
                <w:rFonts w:ascii="Times New Roman" w:eastAsia="Times New Roman" w:hAnsi="Times New Roman" w:cs="Times New Roman"/>
                <w:sz w:val="24"/>
                <w:szCs w:val="24"/>
                <w:lang w:eastAsia="lv-LV"/>
              </w:rPr>
              <w:t xml:space="preserve"> </w:t>
            </w:r>
            <w:r w:rsidRPr="00912C72">
              <w:rPr>
                <w:rFonts w:ascii="Times New Roman" w:eastAsia="Times New Roman" w:hAnsi="Times New Roman" w:cs="Times New Roman"/>
                <w:sz w:val="24"/>
                <w:szCs w:val="24"/>
                <w:lang w:eastAsia="lv-LV"/>
              </w:rPr>
              <w:t xml:space="preserve">žurnālā vai pieņem lēmumu par ieraksta izdarīšanas atlikšanu vai atteikumu izdarīt ierakstu komercreģistrā vai </w:t>
            </w:r>
            <w:r w:rsidR="0001571C">
              <w:rPr>
                <w:rFonts w:ascii="Times New Roman" w:eastAsia="Times New Roman" w:hAnsi="Times New Roman" w:cs="Times New Roman"/>
                <w:sz w:val="24"/>
                <w:szCs w:val="24"/>
                <w:lang w:eastAsia="lv-LV"/>
              </w:rPr>
              <w:t xml:space="preserve">uzņēmumu reģistra </w:t>
            </w:r>
            <w:r w:rsidR="00912C72">
              <w:rPr>
                <w:rFonts w:ascii="Times New Roman" w:eastAsia="Times New Roman" w:hAnsi="Times New Roman" w:cs="Times New Roman"/>
                <w:sz w:val="24"/>
                <w:szCs w:val="24"/>
                <w:lang w:eastAsia="lv-LV"/>
              </w:rPr>
              <w:t>žurnālā</w:t>
            </w:r>
            <w:r w:rsidR="00D22075">
              <w:rPr>
                <w:rFonts w:ascii="Times New Roman" w:eastAsia="Times New Roman" w:hAnsi="Times New Roman" w:cs="Times New Roman"/>
                <w:sz w:val="24"/>
                <w:szCs w:val="24"/>
                <w:lang w:eastAsia="lv-LV"/>
              </w:rPr>
              <w:t xml:space="preserve"> (šobrīd aizliegums nodarboties </w:t>
            </w:r>
            <w:r w:rsidR="00D22075">
              <w:rPr>
                <w:rFonts w:ascii="Times New Roman" w:eastAsia="Times New Roman" w:hAnsi="Times New Roman" w:cs="Times New Roman"/>
                <w:sz w:val="24"/>
                <w:szCs w:val="24"/>
                <w:lang w:eastAsia="lv-LV"/>
              </w:rPr>
              <w:lastRenderedPageBreak/>
              <w:t>ar visa veida komercdarbību piemērots 575 personām, aizliegums nodarboties ar noteikta veida komercdarbību 114 personām, savukārt aizliegums ieņemt amatus 5999 personām)</w:t>
            </w:r>
            <w:r w:rsidR="00912C72">
              <w:rPr>
                <w:rFonts w:ascii="Times New Roman" w:eastAsia="Times New Roman" w:hAnsi="Times New Roman" w:cs="Times New Roman"/>
                <w:sz w:val="24"/>
                <w:szCs w:val="24"/>
                <w:lang w:eastAsia="lv-LV"/>
              </w:rPr>
              <w:t>;</w:t>
            </w:r>
          </w:p>
          <w:p w14:paraId="335C40F9" w14:textId="5F40C494" w:rsidR="00912C72" w:rsidRDefault="00651745" w:rsidP="00912C72">
            <w:pPr>
              <w:pStyle w:val="Sarakstarindkopa"/>
              <w:numPr>
                <w:ilvl w:val="1"/>
                <w:numId w:val="6"/>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UR pirms paraksta apliecināšanas pārbauda personas statusu Iedzīvotāju reģistrā un personas identitāti, gan pārliecinoties, ka personu apliecinošajā dokumentā ir drošības elementi, gan vizuāli salīdzina personas izskatu ar dokumenta fotogrāfiju, gan arī personu apliecinošo dokumentu pārbaudot Nederīgo dokumentu reģistrā. Tiek pārbaudīts vai tiesa nav noteikusi personai rīcībspējas ierobežojumus un iespēju robežās tiek pārbaudīts personas gribas īstums, uzdodot jautājumus par jaundibināmo/esošo uzņēmumu;</w:t>
            </w:r>
          </w:p>
          <w:p w14:paraId="335C40FA" w14:textId="1B61B932" w:rsidR="00912C72" w:rsidRDefault="00912C72" w:rsidP="00912C72">
            <w:pPr>
              <w:pStyle w:val="Sarakstarindkopa"/>
              <w:numPr>
                <w:ilvl w:val="1"/>
                <w:numId w:val="6"/>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 xml:space="preserve">UR atbilstoši normatīvajiem aktiem atliek vai atsaka ieraksta izdarīšanu gadījumos, kad ierakstīšanai tiek pieteiktas </w:t>
            </w:r>
            <w:r w:rsidR="0001571C" w:rsidRPr="0001571C">
              <w:rPr>
                <w:rFonts w:ascii="Times New Roman" w:eastAsia="Times New Roman" w:hAnsi="Times New Roman" w:cs="Times New Roman"/>
                <w:sz w:val="24"/>
                <w:szCs w:val="24"/>
                <w:lang w:eastAsia="lv-LV"/>
              </w:rPr>
              <w:t>Valsts ieņēmumu dienesta (turpmāk – VID)</w:t>
            </w:r>
            <w:r w:rsidR="0001571C">
              <w:rPr>
                <w:rFonts w:ascii="Times New Roman" w:eastAsia="Times New Roman" w:hAnsi="Times New Roman" w:cs="Times New Roman"/>
                <w:sz w:val="24"/>
                <w:szCs w:val="24"/>
                <w:lang w:eastAsia="lv-LV"/>
              </w:rPr>
              <w:t xml:space="preserve"> </w:t>
            </w:r>
            <w:r w:rsidRPr="00912C72">
              <w:rPr>
                <w:rFonts w:ascii="Times New Roman" w:eastAsia="Times New Roman" w:hAnsi="Times New Roman" w:cs="Times New Roman"/>
                <w:sz w:val="24"/>
                <w:szCs w:val="24"/>
                <w:lang w:eastAsia="lv-LV"/>
              </w:rPr>
              <w:t>riska personu sarakstā iekļautās personas</w:t>
            </w:r>
            <w:r w:rsidR="00D22075">
              <w:rPr>
                <w:rFonts w:ascii="Times New Roman" w:eastAsia="Times New Roman" w:hAnsi="Times New Roman" w:cs="Times New Roman"/>
                <w:sz w:val="24"/>
                <w:szCs w:val="24"/>
                <w:lang w:eastAsia="lv-LV"/>
              </w:rPr>
              <w:t xml:space="preserve"> (šobrīd VID riska personu sarakstā ir iekļautas 11476 personas)</w:t>
            </w:r>
            <w:r w:rsidRPr="00912C72">
              <w:rPr>
                <w:rFonts w:ascii="Times New Roman" w:eastAsia="Times New Roman" w:hAnsi="Times New Roman" w:cs="Times New Roman"/>
                <w:sz w:val="24"/>
                <w:szCs w:val="24"/>
                <w:lang w:eastAsia="lv-LV"/>
              </w:rPr>
              <w:t>;</w:t>
            </w:r>
          </w:p>
          <w:p w14:paraId="335C40FB" w14:textId="1648C4DC" w:rsidR="00912C72" w:rsidRDefault="00912C72" w:rsidP="00912C72">
            <w:pPr>
              <w:pStyle w:val="Sarakstarindkopa"/>
              <w:numPr>
                <w:ilvl w:val="1"/>
                <w:numId w:val="6"/>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pamatojoties uz Iedzīvotāju reģistra informāciju</w:t>
            </w:r>
            <w:r>
              <w:rPr>
                <w:rFonts w:ascii="Times New Roman" w:eastAsia="Times New Roman" w:hAnsi="Times New Roman" w:cs="Times New Roman"/>
                <w:sz w:val="24"/>
                <w:szCs w:val="24"/>
                <w:lang w:eastAsia="lv-LV"/>
              </w:rPr>
              <w:t>,</w:t>
            </w:r>
            <w:r w:rsidRPr="00912C72">
              <w:rPr>
                <w:rFonts w:ascii="Times New Roman" w:eastAsia="Times New Roman" w:hAnsi="Times New Roman" w:cs="Times New Roman"/>
                <w:sz w:val="24"/>
                <w:szCs w:val="24"/>
                <w:lang w:eastAsia="lv-LV"/>
              </w:rPr>
              <w:t xml:space="preserve"> UR vestajos reģistros tiek aktualizētas ziņas par personas nāvi.</w:t>
            </w:r>
          </w:p>
          <w:p w14:paraId="335C40FC" w14:textId="4FF48EF4" w:rsidR="00912C72" w:rsidRPr="00912C72" w:rsidRDefault="00912C72" w:rsidP="00912C72">
            <w:pPr>
              <w:pStyle w:val="Sarakstarindkopa"/>
              <w:spacing w:after="0" w:line="240" w:lineRule="auto"/>
              <w:ind w:left="537"/>
              <w:jc w:val="both"/>
              <w:rPr>
                <w:rFonts w:ascii="Times New Roman" w:eastAsia="Times New Roman" w:hAnsi="Times New Roman" w:cs="Times New Roman"/>
                <w:sz w:val="24"/>
                <w:szCs w:val="24"/>
                <w:lang w:eastAsia="lv-LV"/>
              </w:rPr>
            </w:pPr>
          </w:p>
          <w:p w14:paraId="335C40FD" w14:textId="77777777" w:rsidR="00651745" w:rsidRPr="00912C72" w:rsidRDefault="00651745" w:rsidP="00912C72">
            <w:pPr>
              <w:pStyle w:val="Sarakstarindkopa"/>
              <w:numPr>
                <w:ilvl w:val="0"/>
                <w:numId w:val="5"/>
              </w:numPr>
              <w:spacing w:after="0" w:line="240" w:lineRule="auto"/>
              <w:ind w:left="0"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Attiecībā uz ierakstīšanai pieteiktajām adresēm riska vadības sistēmas ietvaros tiek veiktas sekojošas pārbaudes:</w:t>
            </w:r>
          </w:p>
          <w:p w14:paraId="335C40FE" w14:textId="77777777" w:rsidR="00912C72" w:rsidRDefault="00912C72"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UR nereģistrē juridiskās adreses VID noteiktajās riska adresēs</w:t>
            </w:r>
            <w:r w:rsidR="00D22075">
              <w:rPr>
                <w:rFonts w:ascii="Times New Roman" w:eastAsia="Times New Roman" w:hAnsi="Times New Roman" w:cs="Times New Roman"/>
                <w:sz w:val="24"/>
                <w:szCs w:val="24"/>
                <w:lang w:eastAsia="lv-LV"/>
              </w:rPr>
              <w:t xml:space="preserve"> (šobrīd VID riska adrešu sarakstā ietvertas 186 adreses)</w:t>
            </w:r>
            <w:r w:rsidRPr="00912C72">
              <w:rPr>
                <w:rFonts w:ascii="Times New Roman" w:eastAsia="Times New Roman" w:hAnsi="Times New Roman" w:cs="Times New Roman"/>
                <w:sz w:val="24"/>
                <w:szCs w:val="24"/>
                <w:lang w:eastAsia="lv-LV"/>
              </w:rPr>
              <w:t>;</w:t>
            </w:r>
          </w:p>
          <w:p w14:paraId="335C40FF" w14:textId="77777777" w:rsidR="00912C72" w:rsidRDefault="00912C72"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šobrīd tiek iesniegtas nekustamo īpašumu īpašnieku piekrišanas juridiskās adreses reģistrācijai – nākotnē paredzēts atteikties, vienlaikus, nosakot vienkāršoto likvidāciju nesasniedzamības gadījumā;</w:t>
            </w:r>
          </w:p>
          <w:p w14:paraId="335C4100" w14:textId="77777777" w:rsidR="00912C72" w:rsidRDefault="00912C72"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UR pārliecinās Valsts vienotajā datorizētajā zemesgrāmatā vai Nekustamā īpašuma valsts kadastra informācijas sistēmā vai persona, kura ir devusi piekrišanu juridiskās adreses reģistrācijai nekustamajā īpašumā, ir šī nekustamā īpašumā īpašnieks. Kā arī, saņemot iesniegumus no nekustamo īpašumu īpašniekiem par to, ka tie nepiekrīt juridisko adrešu reģistrācijai savā nekustamajā īpašumā, tie tiek ņemti vērā izskatot iesniegtos reģistrācijas dokumentus, proti, tiek atlikta ieraksta izdarīšana, pamatojoties uz UR esošu pretrunīgu informāciju;</w:t>
            </w:r>
          </w:p>
          <w:p w14:paraId="335C4101" w14:textId="77777777" w:rsidR="00912C72" w:rsidRDefault="00912C72"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reģistrācija tiek atlikta gadījumos, ja pieteiktā juridiskā adrese nav iekļauta vai nesakrīt ar Valsts adrešu reģistrā norādīto;</w:t>
            </w:r>
          </w:p>
          <w:p w14:paraId="335C4102" w14:textId="45ABC4E5" w:rsidR="00651745" w:rsidRDefault="00912C72"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pamatojoties uz Valsts adrešu reģistrā esošo informāciju</w:t>
            </w:r>
            <w:r w:rsidR="00824CB7">
              <w:rPr>
                <w:rFonts w:ascii="Times New Roman" w:eastAsia="Times New Roman" w:hAnsi="Times New Roman" w:cs="Times New Roman"/>
                <w:sz w:val="24"/>
                <w:szCs w:val="24"/>
                <w:lang w:eastAsia="lv-LV"/>
              </w:rPr>
              <w:t>,</w:t>
            </w:r>
            <w:r w:rsidRPr="00912C72">
              <w:rPr>
                <w:rFonts w:ascii="Times New Roman" w:eastAsia="Times New Roman" w:hAnsi="Times New Roman" w:cs="Times New Roman"/>
                <w:sz w:val="24"/>
                <w:szCs w:val="24"/>
                <w:lang w:eastAsia="lv-LV"/>
              </w:rPr>
              <w:t xml:space="preserve"> UR vestajos reģistros tiek aktualizētas adreses, ja saskaņā ar Administratīvo teritoriju un apdzīvoto vietu likumu mainījusies attiecīgā adrese (nākotnē paredzēts paplašināt aktu</w:t>
            </w:r>
            <w:r>
              <w:rPr>
                <w:rFonts w:ascii="Times New Roman" w:eastAsia="Times New Roman" w:hAnsi="Times New Roman" w:cs="Times New Roman"/>
                <w:sz w:val="24"/>
                <w:szCs w:val="24"/>
                <w:lang w:eastAsia="lv-LV"/>
              </w:rPr>
              <w:t xml:space="preserve">alizāciju uz visiem </w:t>
            </w:r>
            <w:r>
              <w:rPr>
                <w:rFonts w:ascii="Times New Roman" w:eastAsia="Times New Roman" w:hAnsi="Times New Roman" w:cs="Times New Roman"/>
                <w:sz w:val="24"/>
                <w:szCs w:val="24"/>
                <w:lang w:eastAsia="lv-LV"/>
              </w:rPr>
              <w:lastRenderedPageBreak/>
              <w:t>gadījumiem).</w:t>
            </w:r>
          </w:p>
          <w:p w14:paraId="335C4103" w14:textId="77777777" w:rsidR="00912C72" w:rsidRPr="00912C72" w:rsidRDefault="00912C72" w:rsidP="00912C72">
            <w:pPr>
              <w:spacing w:after="0" w:line="240" w:lineRule="auto"/>
              <w:ind w:left="537"/>
              <w:jc w:val="both"/>
              <w:rPr>
                <w:rFonts w:ascii="Times New Roman" w:eastAsia="Times New Roman" w:hAnsi="Times New Roman" w:cs="Times New Roman"/>
                <w:sz w:val="24"/>
                <w:szCs w:val="24"/>
                <w:lang w:eastAsia="lv-LV"/>
              </w:rPr>
            </w:pPr>
          </w:p>
          <w:p w14:paraId="335C4104" w14:textId="77777777" w:rsidR="00651745" w:rsidRPr="00912C72" w:rsidRDefault="00651745" w:rsidP="00912C72">
            <w:pPr>
              <w:pStyle w:val="Sarakstarindkopa"/>
              <w:numPr>
                <w:ilvl w:val="0"/>
                <w:numId w:val="5"/>
              </w:numPr>
              <w:spacing w:after="0" w:line="240" w:lineRule="auto"/>
              <w:ind w:left="0"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Attiecībā uz tiesību subjektiem, kuriem jau konstatēti normatīvo aktu pārkāpumi, riska vadības sistēmas ietvaros tiek veiktas sekojošas darbības:</w:t>
            </w:r>
          </w:p>
          <w:p w14:paraId="335C4105" w14:textId="31070CDD" w:rsidR="00912C72" w:rsidRDefault="00CD46AC" w:rsidP="00417D90">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UR</w:t>
            </w:r>
            <w:r w:rsidR="00BE7C79" w:rsidRPr="00912C72">
              <w:rPr>
                <w:rFonts w:ascii="Times New Roman" w:eastAsia="Times New Roman" w:hAnsi="Times New Roman" w:cs="Times New Roman"/>
                <w:sz w:val="24"/>
                <w:szCs w:val="24"/>
                <w:lang w:eastAsia="lv-LV"/>
              </w:rPr>
              <w:t xml:space="preserve"> reģistrē</w:t>
            </w:r>
            <w:r w:rsidR="0001571C">
              <w:rPr>
                <w:rFonts w:ascii="Times New Roman" w:eastAsia="Times New Roman" w:hAnsi="Times New Roman" w:cs="Times New Roman"/>
                <w:sz w:val="24"/>
                <w:szCs w:val="24"/>
                <w:lang w:eastAsia="lv-LV"/>
              </w:rPr>
              <w:t xml:space="preserve"> VID</w:t>
            </w:r>
            <w:r w:rsidR="00BE7C79" w:rsidRPr="00912C72">
              <w:rPr>
                <w:rFonts w:ascii="Times New Roman" w:eastAsia="Times New Roman" w:hAnsi="Times New Roman" w:cs="Times New Roman"/>
                <w:sz w:val="24"/>
                <w:szCs w:val="24"/>
                <w:lang w:eastAsia="lv-LV"/>
              </w:rPr>
              <w:t xml:space="preserve"> pieņemtos lēmums par sa</w:t>
            </w:r>
            <w:r w:rsidR="00651745" w:rsidRPr="00912C72">
              <w:rPr>
                <w:rFonts w:ascii="Times New Roman" w:eastAsia="Times New Roman" w:hAnsi="Times New Roman" w:cs="Times New Roman"/>
                <w:sz w:val="24"/>
                <w:szCs w:val="24"/>
                <w:lang w:eastAsia="lv-LV"/>
              </w:rPr>
              <w:t>imnieciskās darbības apturēšanu</w:t>
            </w:r>
            <w:r w:rsidR="00A2565C">
              <w:rPr>
                <w:rFonts w:ascii="Times New Roman" w:eastAsia="Times New Roman" w:hAnsi="Times New Roman" w:cs="Times New Roman"/>
                <w:sz w:val="24"/>
                <w:szCs w:val="24"/>
                <w:lang w:eastAsia="lv-LV"/>
              </w:rPr>
              <w:t xml:space="preserve"> </w:t>
            </w:r>
            <w:r w:rsidR="00417D90" w:rsidRPr="00417D90">
              <w:rPr>
                <w:rFonts w:ascii="Times New Roman" w:eastAsia="Times New Roman" w:hAnsi="Times New Roman" w:cs="Times New Roman"/>
                <w:sz w:val="24"/>
                <w:szCs w:val="24"/>
                <w:lang w:eastAsia="lv-LV"/>
              </w:rPr>
              <w:t>(2014.gadā reģistrētas 10580, 2015.gadā</w:t>
            </w:r>
            <w:r w:rsidR="00824CB7">
              <w:rPr>
                <w:rFonts w:ascii="Times New Roman" w:eastAsia="Times New Roman" w:hAnsi="Times New Roman" w:cs="Times New Roman"/>
                <w:sz w:val="24"/>
                <w:szCs w:val="24"/>
                <w:lang w:eastAsia="lv-LV"/>
              </w:rPr>
              <w:t xml:space="preserve"> –</w:t>
            </w:r>
            <w:r w:rsidR="00417D90" w:rsidRPr="00417D90">
              <w:rPr>
                <w:rFonts w:ascii="Times New Roman" w:eastAsia="Times New Roman" w:hAnsi="Times New Roman" w:cs="Times New Roman"/>
                <w:sz w:val="24"/>
                <w:szCs w:val="24"/>
                <w:lang w:eastAsia="lv-LV"/>
              </w:rPr>
              <w:t xml:space="preserve"> 10566, savukārt 2016.gadā laika posmā no janvār</w:t>
            </w:r>
            <w:r w:rsidR="00824CB7">
              <w:rPr>
                <w:rFonts w:ascii="Times New Roman" w:eastAsia="Times New Roman" w:hAnsi="Times New Roman" w:cs="Times New Roman"/>
                <w:sz w:val="24"/>
                <w:szCs w:val="24"/>
                <w:lang w:eastAsia="lv-LV"/>
              </w:rPr>
              <w:t>a</w:t>
            </w:r>
            <w:r w:rsidR="00417D90" w:rsidRPr="00417D90">
              <w:rPr>
                <w:rFonts w:ascii="Times New Roman" w:eastAsia="Times New Roman" w:hAnsi="Times New Roman" w:cs="Times New Roman"/>
                <w:sz w:val="24"/>
                <w:szCs w:val="24"/>
                <w:lang w:eastAsia="lv-LV"/>
              </w:rPr>
              <w:t xml:space="preserve"> līdz jūlijam </w:t>
            </w:r>
            <w:r w:rsidR="00824CB7">
              <w:rPr>
                <w:rFonts w:ascii="Times New Roman" w:eastAsia="Times New Roman" w:hAnsi="Times New Roman" w:cs="Times New Roman"/>
                <w:sz w:val="24"/>
                <w:szCs w:val="24"/>
                <w:lang w:eastAsia="lv-LV"/>
              </w:rPr>
              <w:t xml:space="preserve">– </w:t>
            </w:r>
            <w:r w:rsidR="00417D90" w:rsidRPr="00417D90">
              <w:rPr>
                <w:rFonts w:ascii="Times New Roman" w:eastAsia="Times New Roman" w:hAnsi="Times New Roman" w:cs="Times New Roman"/>
                <w:sz w:val="24"/>
                <w:szCs w:val="24"/>
                <w:lang w:eastAsia="lv-LV"/>
              </w:rPr>
              <w:t>4666 saimnieciskās darbības apturēšanas)</w:t>
            </w:r>
            <w:r w:rsidR="00651745" w:rsidRPr="00912C72">
              <w:rPr>
                <w:rFonts w:ascii="Times New Roman" w:eastAsia="Times New Roman" w:hAnsi="Times New Roman" w:cs="Times New Roman"/>
                <w:sz w:val="24"/>
                <w:szCs w:val="24"/>
                <w:lang w:eastAsia="lv-LV"/>
              </w:rPr>
              <w:t xml:space="preserve">; </w:t>
            </w:r>
          </w:p>
          <w:p w14:paraId="335C4106" w14:textId="77777777" w:rsidR="00912C72" w:rsidRDefault="00CD46AC"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UR</w:t>
            </w:r>
            <w:r w:rsidR="00BE7C79" w:rsidRPr="00912C72">
              <w:rPr>
                <w:rFonts w:ascii="Times New Roman" w:eastAsia="Times New Roman" w:hAnsi="Times New Roman" w:cs="Times New Roman"/>
                <w:sz w:val="24"/>
                <w:szCs w:val="24"/>
                <w:lang w:eastAsia="lv-LV"/>
              </w:rPr>
              <w:t xml:space="preserve"> reģistrē VID un citu institūciju piemērotos nodrošinājuma līd</w:t>
            </w:r>
            <w:r w:rsidR="00894854" w:rsidRPr="00912C72">
              <w:rPr>
                <w:rFonts w:ascii="Times New Roman" w:eastAsia="Times New Roman" w:hAnsi="Times New Roman" w:cs="Times New Roman"/>
                <w:sz w:val="24"/>
                <w:szCs w:val="24"/>
                <w:lang w:eastAsia="lv-LV"/>
              </w:rPr>
              <w:t xml:space="preserve">zekļus un atbilstoši to saturam </w:t>
            </w:r>
            <w:r w:rsidR="00BE7C79" w:rsidRPr="00912C72">
              <w:rPr>
                <w:rFonts w:ascii="Times New Roman" w:eastAsia="Times New Roman" w:hAnsi="Times New Roman" w:cs="Times New Roman"/>
                <w:sz w:val="24"/>
                <w:szCs w:val="24"/>
                <w:lang w:eastAsia="lv-LV"/>
              </w:rPr>
              <w:t>atliek vai atsaka reģistrāciju noteiktos gadījumos;</w:t>
            </w:r>
          </w:p>
          <w:p w14:paraId="335C4107" w14:textId="77777777" w:rsidR="00BE7C79" w:rsidRDefault="00894854"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UR</w:t>
            </w:r>
            <w:r w:rsidR="00BE7C79" w:rsidRPr="00912C72">
              <w:rPr>
                <w:rFonts w:ascii="Times New Roman" w:eastAsia="Times New Roman" w:hAnsi="Times New Roman" w:cs="Times New Roman"/>
                <w:sz w:val="24"/>
                <w:szCs w:val="24"/>
                <w:lang w:eastAsia="lv-LV"/>
              </w:rPr>
              <w:t xml:space="preserve"> piemēro vienkāršotās likvidācijas procesu, ja kapitālsabiedrībai </w:t>
            </w:r>
            <w:r w:rsidR="00912C72">
              <w:rPr>
                <w:rFonts w:ascii="Times New Roman" w:eastAsia="Times New Roman" w:hAnsi="Times New Roman" w:cs="Times New Roman"/>
                <w:sz w:val="24"/>
                <w:szCs w:val="24"/>
                <w:lang w:eastAsia="lv-LV"/>
              </w:rPr>
              <w:t>ilgāk par 3 mēnešiem nav valdes.</w:t>
            </w:r>
          </w:p>
          <w:p w14:paraId="335C4108" w14:textId="77777777" w:rsidR="00912C72" w:rsidRPr="00912C72" w:rsidRDefault="00912C72" w:rsidP="00912C72">
            <w:pPr>
              <w:pStyle w:val="Sarakstarindkopa"/>
              <w:spacing w:after="0" w:line="240" w:lineRule="auto"/>
              <w:ind w:left="0"/>
              <w:jc w:val="both"/>
              <w:rPr>
                <w:rFonts w:ascii="Times New Roman" w:eastAsia="Times New Roman" w:hAnsi="Times New Roman" w:cs="Times New Roman"/>
                <w:sz w:val="24"/>
                <w:szCs w:val="24"/>
                <w:lang w:eastAsia="lv-LV"/>
              </w:rPr>
            </w:pPr>
          </w:p>
          <w:p w14:paraId="335C4109" w14:textId="77777777" w:rsidR="00651745" w:rsidRPr="00912C72" w:rsidRDefault="00651745" w:rsidP="00912C72">
            <w:pPr>
              <w:pStyle w:val="Sarakstarindkopa"/>
              <w:numPr>
                <w:ilvl w:val="0"/>
                <w:numId w:val="5"/>
              </w:numPr>
              <w:spacing w:after="0" w:line="240" w:lineRule="auto"/>
              <w:ind w:left="0" w:hanging="3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 xml:space="preserve">Preventīvai tiesību subjektu kontrolei riska vadības sistēmas ietvaros noteikts, ka: </w:t>
            </w:r>
          </w:p>
          <w:p w14:paraId="335C410A" w14:textId="77777777" w:rsidR="00912C72" w:rsidRDefault="00BE7C79"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 xml:space="preserve">visa </w:t>
            </w:r>
            <w:r w:rsidR="00CD46AC" w:rsidRPr="00912C72">
              <w:rPr>
                <w:rFonts w:ascii="Times New Roman" w:eastAsia="Times New Roman" w:hAnsi="Times New Roman" w:cs="Times New Roman"/>
                <w:sz w:val="24"/>
                <w:szCs w:val="24"/>
                <w:lang w:eastAsia="lv-LV"/>
              </w:rPr>
              <w:t>UR</w:t>
            </w:r>
            <w:r w:rsidRPr="00912C72">
              <w:rPr>
                <w:rFonts w:ascii="Times New Roman" w:eastAsia="Times New Roman" w:hAnsi="Times New Roman" w:cs="Times New Roman"/>
                <w:sz w:val="24"/>
                <w:szCs w:val="24"/>
                <w:lang w:eastAsia="lv-LV"/>
              </w:rPr>
              <w:t xml:space="preserve"> reģistros esošā informācija tiek tiešsaistes datu pārraides režīmā nodota VID;</w:t>
            </w:r>
          </w:p>
          <w:p w14:paraId="335C410B" w14:textId="77777777" w:rsidR="00912C72" w:rsidRDefault="00CD46AC"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virknei komercreģistrā iesniedzamo dokumentu noteikta obligāta prasība parakstus apliecināt notariāli (zvērināts notārs, UR amatpersona, elektroniskais paraksts un laika zīmogs);</w:t>
            </w:r>
          </w:p>
          <w:p w14:paraId="335C410C" w14:textId="77777777" w:rsidR="00912C72" w:rsidRDefault="00CD46AC"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UR</w:t>
            </w:r>
            <w:r w:rsidR="00BE7C79" w:rsidRPr="00912C72">
              <w:rPr>
                <w:rFonts w:ascii="Times New Roman" w:eastAsia="Times New Roman" w:hAnsi="Times New Roman" w:cs="Times New Roman"/>
                <w:sz w:val="24"/>
                <w:szCs w:val="24"/>
                <w:lang w:eastAsia="lv-LV"/>
              </w:rPr>
              <w:t xml:space="preserve"> noteikta īpaša iekšējā kārtība paaugstināta riska lietu izskatīšanai;</w:t>
            </w:r>
          </w:p>
          <w:p w14:paraId="335C410D" w14:textId="77777777" w:rsidR="00912C72" w:rsidRDefault="00CD46AC"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j</w:t>
            </w:r>
            <w:r w:rsidR="00BE7C79" w:rsidRPr="00912C72">
              <w:rPr>
                <w:rFonts w:ascii="Times New Roman" w:eastAsia="Times New Roman" w:hAnsi="Times New Roman" w:cs="Times New Roman"/>
                <w:sz w:val="24"/>
                <w:szCs w:val="24"/>
                <w:lang w:eastAsia="lv-LV"/>
              </w:rPr>
              <w:t>ebkura persona var pieteikties “Pieteikto i</w:t>
            </w:r>
            <w:r w:rsidRPr="00912C72">
              <w:rPr>
                <w:rFonts w:ascii="Times New Roman" w:eastAsia="Times New Roman" w:hAnsi="Times New Roman" w:cs="Times New Roman"/>
                <w:sz w:val="24"/>
                <w:szCs w:val="24"/>
                <w:lang w:eastAsia="lv-LV"/>
              </w:rPr>
              <w:t>zmaiņu ziņotājam” par jebkuru UR</w:t>
            </w:r>
            <w:r w:rsidR="00BE7C79" w:rsidRPr="00912C72">
              <w:rPr>
                <w:rFonts w:ascii="Times New Roman" w:eastAsia="Times New Roman" w:hAnsi="Times New Roman" w:cs="Times New Roman"/>
                <w:sz w:val="24"/>
                <w:szCs w:val="24"/>
                <w:lang w:eastAsia="lv-LV"/>
              </w:rPr>
              <w:t xml:space="preserve"> reģistrēto subjektu, saņemot paziņojumu, ja iesniegts kāds izmaiņu pieteikums</w:t>
            </w:r>
            <w:r w:rsidRPr="00912C72">
              <w:rPr>
                <w:rFonts w:ascii="Times New Roman" w:eastAsia="Times New Roman" w:hAnsi="Times New Roman" w:cs="Times New Roman"/>
                <w:sz w:val="24"/>
                <w:szCs w:val="24"/>
                <w:lang w:eastAsia="lv-LV"/>
              </w:rPr>
              <w:t xml:space="preserve"> attiecīgā subjekta reģistrācijas lietā</w:t>
            </w:r>
            <w:r w:rsidR="00BE7C79" w:rsidRPr="00912C72">
              <w:rPr>
                <w:rFonts w:ascii="Times New Roman" w:eastAsia="Times New Roman" w:hAnsi="Times New Roman" w:cs="Times New Roman"/>
                <w:sz w:val="24"/>
                <w:szCs w:val="24"/>
                <w:lang w:eastAsia="lv-LV"/>
              </w:rPr>
              <w:t>;</w:t>
            </w:r>
          </w:p>
          <w:p w14:paraId="335C410E" w14:textId="77777777" w:rsidR="00444DF8" w:rsidRDefault="00CD46AC" w:rsidP="00912C72">
            <w:pPr>
              <w:pStyle w:val="Sarakstarindkopa"/>
              <w:numPr>
                <w:ilvl w:val="1"/>
                <w:numId w:val="5"/>
              </w:numPr>
              <w:spacing w:after="0" w:line="240" w:lineRule="auto"/>
              <w:ind w:left="537" w:firstLine="0"/>
              <w:jc w:val="both"/>
              <w:rPr>
                <w:rFonts w:ascii="Times New Roman" w:eastAsia="Times New Roman" w:hAnsi="Times New Roman" w:cs="Times New Roman"/>
                <w:sz w:val="24"/>
                <w:szCs w:val="24"/>
                <w:lang w:eastAsia="lv-LV"/>
              </w:rPr>
            </w:pPr>
            <w:r w:rsidRPr="00912C72">
              <w:rPr>
                <w:rFonts w:ascii="Times New Roman" w:eastAsia="Times New Roman" w:hAnsi="Times New Roman" w:cs="Times New Roman"/>
                <w:sz w:val="24"/>
                <w:szCs w:val="24"/>
                <w:lang w:eastAsia="lv-LV"/>
              </w:rPr>
              <w:t>n</w:t>
            </w:r>
            <w:r w:rsidR="00BE7C79" w:rsidRPr="00912C72">
              <w:rPr>
                <w:rFonts w:ascii="Times New Roman" w:eastAsia="Times New Roman" w:hAnsi="Times New Roman" w:cs="Times New Roman"/>
                <w:sz w:val="24"/>
                <w:szCs w:val="24"/>
                <w:lang w:eastAsia="lv-LV"/>
              </w:rPr>
              <w:t>o 20</w:t>
            </w:r>
            <w:r w:rsidRPr="00912C72">
              <w:rPr>
                <w:rFonts w:ascii="Times New Roman" w:eastAsia="Times New Roman" w:hAnsi="Times New Roman" w:cs="Times New Roman"/>
                <w:sz w:val="24"/>
                <w:szCs w:val="24"/>
                <w:lang w:eastAsia="lv-LV"/>
              </w:rPr>
              <w:t xml:space="preserve">16.gada 1.jūlija – VID </w:t>
            </w:r>
            <w:r w:rsidR="00BE7C79" w:rsidRPr="00912C72">
              <w:rPr>
                <w:rFonts w:ascii="Times New Roman" w:eastAsia="Times New Roman" w:hAnsi="Times New Roman" w:cs="Times New Roman"/>
                <w:sz w:val="24"/>
                <w:szCs w:val="24"/>
                <w:lang w:eastAsia="lv-LV"/>
              </w:rPr>
              <w:t xml:space="preserve">sarakstu ar </w:t>
            </w:r>
            <w:r w:rsidR="00730019" w:rsidRPr="00912C72">
              <w:rPr>
                <w:rFonts w:ascii="Times New Roman" w:eastAsia="Times New Roman" w:hAnsi="Times New Roman" w:cs="Times New Roman"/>
                <w:sz w:val="24"/>
                <w:szCs w:val="24"/>
                <w:lang w:eastAsia="lv-LV"/>
              </w:rPr>
              <w:t>tiesību subjektiem</w:t>
            </w:r>
            <w:r w:rsidR="00BE7C79" w:rsidRPr="00912C72">
              <w:rPr>
                <w:rFonts w:ascii="Times New Roman" w:eastAsia="Times New Roman" w:hAnsi="Times New Roman" w:cs="Times New Roman"/>
                <w:sz w:val="24"/>
                <w:szCs w:val="24"/>
                <w:lang w:eastAsia="lv-LV"/>
              </w:rPr>
              <w:t>, kuriem ir plānots vai n</w:t>
            </w:r>
            <w:r w:rsidRPr="00912C72">
              <w:rPr>
                <w:rFonts w:ascii="Times New Roman" w:eastAsia="Times New Roman" w:hAnsi="Times New Roman" w:cs="Times New Roman"/>
                <w:sz w:val="24"/>
                <w:szCs w:val="24"/>
                <w:lang w:eastAsia="lv-LV"/>
              </w:rPr>
              <w:t>otiek nodokļu audits un iesniedz UR, savukārt UR gadījumā, ja sarakstā iekļautais komersants iesniedz</w:t>
            </w:r>
            <w:r w:rsidR="00BE7C79" w:rsidRPr="00912C72">
              <w:rPr>
                <w:rFonts w:ascii="Times New Roman" w:eastAsia="Times New Roman" w:hAnsi="Times New Roman" w:cs="Times New Roman"/>
                <w:sz w:val="24"/>
                <w:szCs w:val="24"/>
                <w:lang w:eastAsia="lv-LV"/>
              </w:rPr>
              <w:t xml:space="preserve"> pieteikumu par izmaiņām komercreģistrā ierakstāmajās ziņās, </w:t>
            </w:r>
            <w:r w:rsidRPr="00912C72">
              <w:rPr>
                <w:rFonts w:ascii="Times New Roman" w:eastAsia="Times New Roman" w:hAnsi="Times New Roman" w:cs="Times New Roman"/>
                <w:sz w:val="24"/>
                <w:szCs w:val="24"/>
                <w:lang w:eastAsia="lv-LV"/>
              </w:rPr>
              <w:t xml:space="preserve">informē par to VID, tādejādi, VID iespējams preventīvi </w:t>
            </w:r>
            <w:r w:rsidR="00BE7C79" w:rsidRPr="00912C72">
              <w:rPr>
                <w:rFonts w:ascii="Times New Roman" w:eastAsia="Times New Roman" w:hAnsi="Times New Roman" w:cs="Times New Roman"/>
                <w:sz w:val="24"/>
                <w:szCs w:val="24"/>
                <w:lang w:eastAsia="lv-LV"/>
              </w:rPr>
              <w:t>lemt par nodrošinājuma līdzekļa piemērošanu, liedzot reģistrēt no</w:t>
            </w:r>
            <w:r w:rsidRPr="00912C72">
              <w:rPr>
                <w:rFonts w:ascii="Times New Roman" w:eastAsia="Times New Roman" w:hAnsi="Times New Roman" w:cs="Times New Roman"/>
                <w:sz w:val="24"/>
                <w:szCs w:val="24"/>
                <w:lang w:eastAsia="lv-LV"/>
              </w:rPr>
              <w:t>teiktas izm</w:t>
            </w:r>
            <w:r w:rsidR="00894854" w:rsidRPr="00912C72">
              <w:rPr>
                <w:rFonts w:ascii="Times New Roman" w:eastAsia="Times New Roman" w:hAnsi="Times New Roman" w:cs="Times New Roman"/>
                <w:sz w:val="24"/>
                <w:szCs w:val="24"/>
                <w:lang w:eastAsia="lv-LV"/>
              </w:rPr>
              <w:t>aiņas komercreģistrā.</w:t>
            </w:r>
          </w:p>
          <w:p w14:paraId="335C410F" w14:textId="77777777" w:rsidR="00912C72" w:rsidRPr="00912C72" w:rsidRDefault="00912C72" w:rsidP="00912C72">
            <w:pPr>
              <w:pStyle w:val="Sarakstarindkopa"/>
              <w:spacing w:after="0" w:line="240" w:lineRule="auto"/>
              <w:ind w:left="0"/>
              <w:jc w:val="both"/>
              <w:rPr>
                <w:rFonts w:ascii="Times New Roman" w:eastAsia="Times New Roman" w:hAnsi="Times New Roman" w:cs="Times New Roman"/>
                <w:sz w:val="24"/>
                <w:szCs w:val="24"/>
                <w:lang w:eastAsia="lv-LV"/>
              </w:rPr>
            </w:pPr>
          </w:p>
          <w:p w14:paraId="335C4110" w14:textId="45DA75AE" w:rsidR="00C3503F" w:rsidRPr="0007358F" w:rsidRDefault="00444DF8" w:rsidP="00894854">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Lai</w:t>
            </w:r>
            <w:r w:rsidR="00894854" w:rsidRPr="0007358F">
              <w:rPr>
                <w:rFonts w:ascii="Times New Roman" w:eastAsia="Times New Roman" w:hAnsi="Times New Roman" w:cs="Times New Roman"/>
                <w:sz w:val="24"/>
                <w:szCs w:val="24"/>
                <w:lang w:eastAsia="lv-LV"/>
              </w:rPr>
              <w:t xml:space="preserve"> gan UR pašreizējā risku vadības sistēma ietver virkni pasākumu negodprātīgu personu izslēgšanai no </w:t>
            </w:r>
            <w:proofErr w:type="spellStart"/>
            <w:r w:rsidR="00894854" w:rsidRPr="0007358F">
              <w:rPr>
                <w:rFonts w:ascii="Times New Roman" w:eastAsia="Times New Roman" w:hAnsi="Times New Roman" w:cs="Times New Roman"/>
                <w:sz w:val="24"/>
                <w:szCs w:val="24"/>
                <w:lang w:eastAsia="lv-LV"/>
              </w:rPr>
              <w:t>komerctiesiskās</w:t>
            </w:r>
            <w:proofErr w:type="spellEnd"/>
            <w:r w:rsidR="00894854" w:rsidRPr="0007358F">
              <w:rPr>
                <w:rFonts w:ascii="Times New Roman" w:eastAsia="Times New Roman" w:hAnsi="Times New Roman" w:cs="Times New Roman"/>
                <w:sz w:val="24"/>
                <w:szCs w:val="24"/>
                <w:lang w:eastAsia="lv-LV"/>
              </w:rPr>
              <w:t xml:space="preserve"> vides, tādejādi uzlabojot tās drošību, UR risku vadības ietvaros nav mehānismu</w:t>
            </w:r>
            <w:r w:rsidR="007311A3">
              <w:rPr>
                <w:rFonts w:ascii="Times New Roman" w:eastAsia="Times New Roman" w:hAnsi="Times New Roman" w:cs="Times New Roman"/>
                <w:sz w:val="24"/>
                <w:szCs w:val="24"/>
                <w:lang w:eastAsia="lv-LV"/>
              </w:rPr>
              <w:t xml:space="preserve"> kā pārbaudīt</w:t>
            </w:r>
            <w:r w:rsidR="00984DBB">
              <w:rPr>
                <w:rFonts w:ascii="Times New Roman" w:eastAsia="Times New Roman" w:hAnsi="Times New Roman" w:cs="Times New Roman"/>
                <w:sz w:val="24"/>
                <w:szCs w:val="24"/>
                <w:lang w:eastAsia="lv-LV"/>
              </w:rPr>
              <w:t xml:space="preserve">, piemēram, </w:t>
            </w:r>
            <w:r w:rsidR="007311A3">
              <w:rPr>
                <w:rFonts w:ascii="Times New Roman" w:eastAsia="Times New Roman" w:hAnsi="Times New Roman" w:cs="Times New Roman"/>
                <w:sz w:val="24"/>
                <w:szCs w:val="24"/>
                <w:lang w:eastAsia="lv-LV"/>
              </w:rPr>
              <w:t xml:space="preserve">dalībnieku un/vai </w:t>
            </w:r>
            <w:proofErr w:type="spellStart"/>
            <w:r w:rsidR="007311A3">
              <w:rPr>
                <w:rFonts w:ascii="Times New Roman" w:eastAsia="Times New Roman" w:hAnsi="Times New Roman" w:cs="Times New Roman"/>
                <w:sz w:val="24"/>
                <w:szCs w:val="24"/>
                <w:lang w:eastAsia="lv-LV"/>
              </w:rPr>
              <w:t>pārstāvēttiesīgo</w:t>
            </w:r>
            <w:proofErr w:type="spellEnd"/>
            <w:r w:rsidR="007311A3">
              <w:rPr>
                <w:rFonts w:ascii="Times New Roman" w:eastAsia="Times New Roman" w:hAnsi="Times New Roman" w:cs="Times New Roman"/>
                <w:sz w:val="24"/>
                <w:szCs w:val="24"/>
                <w:lang w:eastAsia="lv-LV"/>
              </w:rPr>
              <w:t xml:space="preserve"> personu patieso vēlmi un iespējas </w:t>
            </w:r>
            <w:r w:rsidR="00682BE4">
              <w:rPr>
                <w:rFonts w:ascii="Times New Roman" w:eastAsia="Times New Roman" w:hAnsi="Times New Roman" w:cs="Times New Roman"/>
                <w:sz w:val="24"/>
                <w:szCs w:val="24"/>
                <w:lang w:eastAsia="lv-LV"/>
              </w:rPr>
              <w:t>nodarboties ar komercdarbību.</w:t>
            </w:r>
            <w:r w:rsidR="00894854" w:rsidRPr="0007358F">
              <w:rPr>
                <w:rFonts w:ascii="Times New Roman" w:eastAsia="Times New Roman" w:hAnsi="Times New Roman" w:cs="Times New Roman"/>
                <w:sz w:val="24"/>
                <w:szCs w:val="24"/>
                <w:lang w:eastAsia="lv-LV"/>
              </w:rPr>
              <w:t xml:space="preserve"> Šāda mehānisma ieviešana ir apgrūtināta gan ņemot vērā UR normatīvajos aktos noteikto kompetenci – tiesību subjektu, juridisko faktu reģistrācija un informācijas sniegšana par tiem, gan UR pieejamos informācijas resursus. </w:t>
            </w:r>
            <w:r w:rsidR="00C3503F" w:rsidRPr="0007358F">
              <w:rPr>
                <w:rFonts w:ascii="Times New Roman" w:eastAsia="Times New Roman" w:hAnsi="Times New Roman" w:cs="Times New Roman"/>
                <w:sz w:val="24"/>
                <w:szCs w:val="24"/>
                <w:lang w:eastAsia="lv-LV"/>
              </w:rPr>
              <w:t>Jāņem vērā, ka UR rīcībā ir pieteicēja norādītā informācija, citās valsts informācijas sistēmās esošā informācija atbilstoši normatīvajiem aktiem</w:t>
            </w:r>
            <w:r w:rsidRPr="0007358F">
              <w:rPr>
                <w:rFonts w:ascii="Times New Roman" w:eastAsia="Times New Roman" w:hAnsi="Times New Roman" w:cs="Times New Roman"/>
                <w:sz w:val="24"/>
                <w:szCs w:val="24"/>
                <w:lang w:eastAsia="lv-LV"/>
              </w:rPr>
              <w:t xml:space="preserve">, tai skaitā </w:t>
            </w:r>
            <w:r w:rsidR="00C3503F" w:rsidRPr="0007358F">
              <w:rPr>
                <w:rFonts w:ascii="Times New Roman" w:eastAsia="Times New Roman" w:hAnsi="Times New Roman" w:cs="Times New Roman"/>
                <w:sz w:val="24"/>
                <w:szCs w:val="24"/>
                <w:lang w:eastAsia="lv-LV"/>
              </w:rPr>
              <w:t xml:space="preserve">citu valsts iestāžu, </w:t>
            </w:r>
            <w:r w:rsidR="00C3503F" w:rsidRPr="0007358F">
              <w:rPr>
                <w:rFonts w:ascii="Times New Roman" w:eastAsia="Times New Roman" w:hAnsi="Times New Roman" w:cs="Times New Roman"/>
                <w:sz w:val="24"/>
                <w:szCs w:val="24"/>
                <w:lang w:eastAsia="lv-LV"/>
              </w:rPr>
              <w:lastRenderedPageBreak/>
              <w:t>izmeklēšanas darbību, rezultātā pieņemtie lēmumi</w:t>
            </w:r>
            <w:r w:rsidRPr="0007358F">
              <w:rPr>
                <w:rFonts w:ascii="Times New Roman" w:eastAsia="Times New Roman" w:hAnsi="Times New Roman" w:cs="Times New Roman"/>
                <w:sz w:val="24"/>
                <w:szCs w:val="24"/>
                <w:lang w:eastAsia="lv-LV"/>
              </w:rPr>
              <w:t>, taču ne izmeklēšanas gaitā savāktā informācija</w:t>
            </w:r>
            <w:r w:rsidR="00C3503F"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Tāpat</w:t>
            </w:r>
            <w:r w:rsidR="00C3503F" w:rsidRPr="0007358F">
              <w:rPr>
                <w:rFonts w:ascii="Times New Roman" w:eastAsia="Times New Roman" w:hAnsi="Times New Roman" w:cs="Times New Roman"/>
                <w:sz w:val="24"/>
                <w:szCs w:val="24"/>
                <w:lang w:eastAsia="lv-LV"/>
              </w:rPr>
              <w:t xml:space="preserve"> UR nav </w:t>
            </w:r>
            <w:r w:rsidRPr="0007358F">
              <w:rPr>
                <w:rFonts w:ascii="Times New Roman" w:eastAsia="Times New Roman" w:hAnsi="Times New Roman" w:cs="Times New Roman"/>
                <w:sz w:val="24"/>
                <w:szCs w:val="24"/>
                <w:lang w:eastAsia="lv-LV"/>
              </w:rPr>
              <w:t xml:space="preserve">ne </w:t>
            </w:r>
            <w:r w:rsidR="00C3503F" w:rsidRPr="0007358F">
              <w:rPr>
                <w:rFonts w:ascii="Times New Roman" w:eastAsia="Times New Roman" w:hAnsi="Times New Roman" w:cs="Times New Roman"/>
                <w:sz w:val="24"/>
                <w:szCs w:val="24"/>
                <w:lang w:eastAsia="lv-LV"/>
              </w:rPr>
              <w:t xml:space="preserve">resursu, </w:t>
            </w:r>
            <w:r w:rsidRPr="0007358F">
              <w:rPr>
                <w:rFonts w:ascii="Times New Roman" w:eastAsia="Times New Roman" w:hAnsi="Times New Roman" w:cs="Times New Roman"/>
                <w:sz w:val="24"/>
                <w:szCs w:val="24"/>
                <w:lang w:eastAsia="lv-LV"/>
              </w:rPr>
              <w:t xml:space="preserve">ne kompetences, </w:t>
            </w:r>
            <w:r w:rsidR="00C3503F" w:rsidRPr="0007358F">
              <w:rPr>
                <w:rFonts w:ascii="Times New Roman" w:eastAsia="Times New Roman" w:hAnsi="Times New Roman" w:cs="Times New Roman"/>
                <w:sz w:val="24"/>
                <w:szCs w:val="24"/>
                <w:lang w:eastAsia="lv-LV"/>
              </w:rPr>
              <w:t>lai konstatētu personas nolūku nodarboties ar saimniecisko darbību</w:t>
            </w:r>
            <w:r w:rsidRPr="0007358F">
              <w:rPr>
                <w:rFonts w:ascii="Times New Roman" w:eastAsia="Times New Roman" w:hAnsi="Times New Roman" w:cs="Times New Roman"/>
                <w:sz w:val="24"/>
                <w:szCs w:val="24"/>
                <w:lang w:eastAsia="lv-LV"/>
              </w:rPr>
              <w:t xml:space="preserve"> un iespējamus apdraudējumus zaudējumu nodarīšanai valstij nenomaksāto nodokļu</w:t>
            </w:r>
            <w:r w:rsidR="00984DBB">
              <w:rPr>
                <w:rFonts w:ascii="Times New Roman" w:eastAsia="Times New Roman" w:hAnsi="Times New Roman" w:cs="Times New Roman"/>
                <w:sz w:val="24"/>
                <w:szCs w:val="24"/>
                <w:lang w:eastAsia="lv-LV"/>
              </w:rPr>
              <w:t xml:space="preserve"> vai kādā citā</w:t>
            </w:r>
            <w:r w:rsidRPr="0007358F">
              <w:rPr>
                <w:rFonts w:ascii="Times New Roman" w:eastAsia="Times New Roman" w:hAnsi="Times New Roman" w:cs="Times New Roman"/>
                <w:sz w:val="24"/>
                <w:szCs w:val="24"/>
                <w:lang w:eastAsia="lv-LV"/>
              </w:rPr>
              <w:t xml:space="preserve"> veidā.</w:t>
            </w:r>
          </w:p>
          <w:p w14:paraId="335C4111" w14:textId="6C72A2FB" w:rsidR="006521CC" w:rsidRPr="0007358F" w:rsidRDefault="00444DF8" w:rsidP="0011088B">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Vienlaikus, p</w:t>
            </w:r>
            <w:r w:rsidR="00894854" w:rsidRPr="0007358F">
              <w:rPr>
                <w:rFonts w:ascii="Times New Roman" w:eastAsia="Times New Roman" w:hAnsi="Times New Roman" w:cs="Times New Roman"/>
                <w:sz w:val="24"/>
                <w:szCs w:val="24"/>
                <w:lang w:eastAsia="lv-LV"/>
              </w:rPr>
              <w:t>ieaugot gan informācijas tehnoloģiju izmantošanas iespējām, gan datu apmaiņas kvalitātei, efektivitātei un ātrumam starp valsts iestādēm</w:t>
            </w:r>
            <w:r w:rsidRPr="0007358F">
              <w:rPr>
                <w:rFonts w:ascii="Times New Roman" w:eastAsia="Times New Roman" w:hAnsi="Times New Roman" w:cs="Times New Roman"/>
                <w:sz w:val="24"/>
                <w:szCs w:val="24"/>
                <w:lang w:eastAsia="lv-LV"/>
              </w:rPr>
              <w:t>,</w:t>
            </w:r>
            <w:r w:rsidR="00C3503F" w:rsidRPr="0007358F">
              <w:rPr>
                <w:rFonts w:ascii="Times New Roman" w:eastAsia="Times New Roman" w:hAnsi="Times New Roman" w:cs="Times New Roman"/>
                <w:sz w:val="24"/>
                <w:szCs w:val="24"/>
                <w:lang w:eastAsia="lv-LV"/>
              </w:rPr>
              <w:t xml:space="preserve"> pavērušās līdz šim nebijušas iespējas </w:t>
            </w:r>
            <w:r w:rsidRPr="0007358F">
              <w:rPr>
                <w:rFonts w:ascii="Times New Roman" w:eastAsia="Times New Roman" w:hAnsi="Times New Roman" w:cs="Times New Roman"/>
                <w:sz w:val="24"/>
                <w:szCs w:val="24"/>
                <w:lang w:eastAsia="lv-LV"/>
              </w:rPr>
              <w:t>ātri un efektīvi apmainīties ar informāciju starp iestādēm, tādejādi ļaujot tām izvērtēt katrai savā pārziņā esošo informāciju un pieņemt visas valsts interesēm</w:t>
            </w:r>
            <w:r w:rsidR="0001571C">
              <w:rPr>
                <w:rFonts w:ascii="Times New Roman" w:eastAsia="Times New Roman" w:hAnsi="Times New Roman" w:cs="Times New Roman"/>
                <w:sz w:val="24"/>
                <w:szCs w:val="24"/>
                <w:lang w:eastAsia="lv-LV"/>
              </w:rPr>
              <w:t xml:space="preserve"> atbilstošus</w:t>
            </w:r>
            <w:r w:rsidRPr="0007358F">
              <w:rPr>
                <w:rFonts w:ascii="Times New Roman" w:eastAsia="Times New Roman" w:hAnsi="Times New Roman" w:cs="Times New Roman"/>
                <w:sz w:val="24"/>
                <w:szCs w:val="24"/>
                <w:lang w:eastAsia="lv-LV"/>
              </w:rPr>
              <w:t>, taču katras iestādes kompetencē balstītus lēmumus. Piemēram, atbilstoši grozījumiem likumā “Par nodokļiem un nodevām”, kas stājās spēkā</w:t>
            </w:r>
            <w:r w:rsidR="00AF536A">
              <w:rPr>
                <w:rFonts w:ascii="Times New Roman" w:eastAsia="Times New Roman" w:hAnsi="Times New Roman" w:cs="Times New Roman"/>
                <w:sz w:val="24"/>
                <w:szCs w:val="24"/>
                <w:lang w:eastAsia="lv-LV"/>
              </w:rPr>
              <w:t xml:space="preserve"> 2016.gada 1.janvārī</w:t>
            </w:r>
            <w:r w:rsidR="0007358F">
              <w:rPr>
                <w:rFonts w:ascii="Times New Roman" w:eastAsia="Times New Roman" w:hAnsi="Times New Roman" w:cs="Times New Roman"/>
                <w:sz w:val="24"/>
                <w:szCs w:val="24"/>
                <w:lang w:eastAsia="lv-LV"/>
              </w:rPr>
              <w:t>, no</w:t>
            </w:r>
            <w:r w:rsidRPr="0007358F">
              <w:rPr>
                <w:rFonts w:ascii="Times New Roman" w:eastAsia="Times New Roman" w:hAnsi="Times New Roman" w:cs="Times New Roman"/>
                <w:sz w:val="24"/>
                <w:szCs w:val="24"/>
                <w:lang w:eastAsia="lv-LV"/>
              </w:rPr>
              <w:t xml:space="preserve"> </w:t>
            </w:r>
            <w:r w:rsidR="0007358F">
              <w:rPr>
                <w:rFonts w:ascii="Times New Roman" w:eastAsia="Times New Roman" w:hAnsi="Times New Roman" w:cs="Times New Roman"/>
                <w:sz w:val="24"/>
                <w:szCs w:val="24"/>
                <w:lang w:eastAsia="lv-LV"/>
              </w:rPr>
              <w:t>2016.gada 1.jūlija</w:t>
            </w:r>
            <w:r w:rsidRPr="0007358F">
              <w:rPr>
                <w:rFonts w:ascii="Times New Roman" w:eastAsia="Times New Roman" w:hAnsi="Times New Roman" w:cs="Times New Roman"/>
                <w:sz w:val="24"/>
                <w:szCs w:val="24"/>
                <w:lang w:eastAsia="lv-LV"/>
              </w:rPr>
              <w:t xml:space="preserve"> UR un VID veic savstarpēju informācijas apmaiņu, kuras rezultātā VID ir iespēja operatīvāk reaģēt uz iespējamiem pārkāpumiem no </w:t>
            </w:r>
            <w:r w:rsidR="005D4C5C">
              <w:rPr>
                <w:rFonts w:ascii="Times New Roman" w:eastAsia="Times New Roman" w:hAnsi="Times New Roman" w:cs="Times New Roman"/>
                <w:sz w:val="24"/>
                <w:szCs w:val="24"/>
                <w:lang w:eastAsia="lv-LV"/>
              </w:rPr>
              <w:t>tiesību subjektu</w:t>
            </w:r>
            <w:r w:rsidR="005D4C5C"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puses nodokļu nomaksā.</w:t>
            </w:r>
          </w:p>
          <w:p w14:paraId="335C4112" w14:textId="6C42F57B" w:rsidR="00D41B2A" w:rsidRPr="0007358F" w:rsidRDefault="00D14074" w:rsidP="00D41B2A">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 piemēram, viens no</w:t>
            </w:r>
            <w:r w:rsidR="006521CC" w:rsidRPr="0007358F">
              <w:rPr>
                <w:rFonts w:ascii="Times New Roman" w:eastAsia="Times New Roman" w:hAnsi="Times New Roman" w:cs="Times New Roman"/>
                <w:sz w:val="24"/>
                <w:szCs w:val="24"/>
                <w:lang w:eastAsia="lv-LV"/>
              </w:rPr>
              <w:t xml:space="preserve"> VID galvenajiem uzdevumiem ir novērst un atklāt noziedzīgus nodarījumus valsts nodokļu, nodevu un citu valsts noteikto obligāto maksājumu jomā un muitas lietu jomā. </w:t>
            </w:r>
            <w:r w:rsidR="0011088B" w:rsidRPr="0007358F">
              <w:rPr>
                <w:rFonts w:ascii="Times New Roman" w:eastAsia="Times New Roman" w:hAnsi="Times New Roman" w:cs="Times New Roman"/>
                <w:sz w:val="24"/>
                <w:szCs w:val="24"/>
                <w:lang w:eastAsia="lv-LV"/>
              </w:rPr>
              <w:t xml:space="preserve"> Vienlaikus </w:t>
            </w:r>
            <w:r>
              <w:rPr>
                <w:rFonts w:ascii="Times New Roman" w:eastAsia="Times New Roman" w:hAnsi="Times New Roman" w:cs="Times New Roman"/>
                <w:sz w:val="24"/>
                <w:szCs w:val="24"/>
                <w:lang w:eastAsia="lv-LV"/>
              </w:rPr>
              <w:t xml:space="preserve">ne </w:t>
            </w:r>
            <w:r w:rsidR="0011088B" w:rsidRPr="0007358F">
              <w:rPr>
                <w:rFonts w:ascii="Times New Roman" w:eastAsia="Times New Roman" w:hAnsi="Times New Roman" w:cs="Times New Roman"/>
                <w:sz w:val="24"/>
                <w:szCs w:val="24"/>
                <w:lang w:eastAsia="lv-LV"/>
              </w:rPr>
              <w:t>VID</w:t>
            </w:r>
            <w:r>
              <w:rPr>
                <w:rFonts w:ascii="Times New Roman" w:eastAsia="Times New Roman" w:hAnsi="Times New Roman" w:cs="Times New Roman"/>
                <w:sz w:val="24"/>
                <w:szCs w:val="24"/>
                <w:lang w:eastAsia="lv-LV"/>
              </w:rPr>
              <w:t>, ne kādas citas kontroles institūcijas</w:t>
            </w:r>
            <w:r w:rsidR="0011088B" w:rsidRPr="0007358F">
              <w:rPr>
                <w:rFonts w:ascii="Times New Roman" w:eastAsia="Times New Roman" w:hAnsi="Times New Roman" w:cs="Times New Roman"/>
                <w:sz w:val="24"/>
                <w:szCs w:val="24"/>
                <w:lang w:eastAsia="lv-LV"/>
              </w:rPr>
              <w:t xml:space="preserve"> rīcībā nav informācijas par ierakstīšanai komercreģistrā pieteiktiem komersantiem vai pieteiktām izmaiņām, kas ietekmē komersanta pārvaldību un citus </w:t>
            </w:r>
            <w:r>
              <w:rPr>
                <w:rFonts w:ascii="Times New Roman" w:eastAsia="Times New Roman" w:hAnsi="Times New Roman" w:cs="Times New Roman"/>
                <w:sz w:val="24"/>
                <w:szCs w:val="24"/>
                <w:lang w:eastAsia="lv-LV"/>
              </w:rPr>
              <w:t>kompetento iestāžu</w:t>
            </w:r>
            <w:r w:rsidRPr="0007358F">
              <w:rPr>
                <w:rFonts w:ascii="Times New Roman" w:eastAsia="Times New Roman" w:hAnsi="Times New Roman" w:cs="Times New Roman"/>
                <w:sz w:val="24"/>
                <w:szCs w:val="24"/>
                <w:lang w:eastAsia="lv-LV"/>
              </w:rPr>
              <w:t xml:space="preserve"> </w:t>
            </w:r>
            <w:r w:rsidR="0011088B" w:rsidRPr="0007358F">
              <w:rPr>
                <w:rFonts w:ascii="Times New Roman" w:eastAsia="Times New Roman" w:hAnsi="Times New Roman" w:cs="Times New Roman"/>
                <w:sz w:val="24"/>
                <w:szCs w:val="24"/>
                <w:lang w:eastAsia="lv-LV"/>
              </w:rPr>
              <w:t>funkciju īstenošanā būtiskus apstākļus.</w:t>
            </w:r>
            <w:r w:rsidR="008D5243">
              <w:rPr>
                <w:rFonts w:ascii="Times New Roman" w:eastAsia="Times New Roman" w:hAnsi="Times New Roman" w:cs="Times New Roman"/>
                <w:sz w:val="24"/>
                <w:szCs w:val="24"/>
                <w:lang w:eastAsia="lv-LV"/>
              </w:rPr>
              <w:t xml:space="preserve"> Tādejādi </w:t>
            </w:r>
            <w:r>
              <w:rPr>
                <w:rFonts w:ascii="Times New Roman" w:eastAsia="Times New Roman" w:hAnsi="Times New Roman" w:cs="Times New Roman"/>
                <w:sz w:val="24"/>
                <w:szCs w:val="24"/>
                <w:lang w:eastAsia="lv-LV"/>
              </w:rPr>
              <w:t xml:space="preserve">kompetentajām iestādēm </w:t>
            </w:r>
            <w:r w:rsidR="008D5243">
              <w:rPr>
                <w:rFonts w:ascii="Times New Roman" w:eastAsia="Times New Roman" w:hAnsi="Times New Roman" w:cs="Times New Roman"/>
                <w:sz w:val="24"/>
                <w:szCs w:val="24"/>
                <w:lang w:eastAsia="lv-LV"/>
              </w:rPr>
              <w:t>nav iespējas preventīvi novērst fiktīvu komersantu reģistrāciju.</w:t>
            </w:r>
          </w:p>
          <w:p w14:paraId="335C4113" w14:textId="34784A9B" w:rsidR="00D41B2A" w:rsidRPr="0007358F" w:rsidRDefault="00444DF8" w:rsidP="00C54947">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xml:space="preserve">Ievērojot iepriekš minēto, </w:t>
            </w:r>
            <w:r w:rsidR="00D41B2A" w:rsidRPr="0007358F">
              <w:rPr>
                <w:rFonts w:ascii="Times New Roman" w:eastAsia="Times New Roman" w:hAnsi="Times New Roman" w:cs="Times New Roman"/>
                <w:sz w:val="24"/>
                <w:szCs w:val="24"/>
                <w:lang w:eastAsia="lv-LV"/>
              </w:rPr>
              <w:t>kārtība</w:t>
            </w:r>
            <w:r w:rsidRPr="0007358F">
              <w:rPr>
                <w:rFonts w:ascii="Times New Roman" w:eastAsia="Times New Roman" w:hAnsi="Times New Roman" w:cs="Times New Roman"/>
                <w:sz w:val="24"/>
                <w:szCs w:val="24"/>
                <w:lang w:eastAsia="lv-LV"/>
              </w:rPr>
              <w:t xml:space="preserve"> </w:t>
            </w:r>
            <w:r w:rsidR="0011088B" w:rsidRPr="0007358F">
              <w:rPr>
                <w:rFonts w:ascii="Times New Roman" w:eastAsia="Times New Roman" w:hAnsi="Times New Roman" w:cs="Times New Roman"/>
                <w:sz w:val="24"/>
                <w:szCs w:val="24"/>
                <w:lang w:eastAsia="lv-LV"/>
              </w:rPr>
              <w:t>komercdarbības videi riskanto gadījumu identifikācijā un novēršanā, būtu nosakāma līdzīga</w:t>
            </w:r>
            <w:r w:rsidR="004A7F42">
              <w:rPr>
                <w:rFonts w:ascii="Times New Roman" w:eastAsia="Times New Roman" w:hAnsi="Times New Roman" w:cs="Times New Roman"/>
                <w:sz w:val="24"/>
                <w:szCs w:val="24"/>
                <w:lang w:eastAsia="lv-LV"/>
              </w:rPr>
              <w:t>,</w:t>
            </w:r>
            <w:r w:rsidR="0011088B" w:rsidRPr="0007358F">
              <w:rPr>
                <w:rFonts w:ascii="Times New Roman" w:eastAsia="Times New Roman" w:hAnsi="Times New Roman" w:cs="Times New Roman"/>
                <w:sz w:val="24"/>
                <w:szCs w:val="24"/>
                <w:lang w:eastAsia="lv-LV"/>
              </w:rPr>
              <w:t xml:space="preserve"> kāda tika noteikta ar “Grozījumiem likumā “Par nodokļiem un nodevām””</w:t>
            </w:r>
            <w:r w:rsidR="0001571C">
              <w:rPr>
                <w:rFonts w:ascii="Times New Roman" w:eastAsia="Times New Roman" w:hAnsi="Times New Roman" w:cs="Times New Roman"/>
                <w:sz w:val="24"/>
                <w:szCs w:val="24"/>
                <w:lang w:eastAsia="lv-LV"/>
              </w:rPr>
              <w:t>, kas stājās spēkā 2016.gada 1.janvārī</w:t>
            </w:r>
            <w:r w:rsidR="0011088B" w:rsidRPr="0007358F">
              <w:rPr>
                <w:rFonts w:ascii="Times New Roman" w:eastAsia="Times New Roman" w:hAnsi="Times New Roman" w:cs="Times New Roman"/>
                <w:sz w:val="24"/>
                <w:szCs w:val="24"/>
                <w:lang w:eastAsia="lv-LV"/>
              </w:rPr>
              <w:t xml:space="preserve">. Proti, UR informāciju par ierakstīšanai komercreģistrā pieteiktajiem gadījumiem, kuros būtu saskatāmas riska pazīmes operatīvi nodotu </w:t>
            </w:r>
            <w:r w:rsidR="00D14074">
              <w:rPr>
                <w:rFonts w:ascii="Times New Roman" w:eastAsia="Times New Roman" w:hAnsi="Times New Roman" w:cs="Times New Roman"/>
                <w:sz w:val="24"/>
                <w:szCs w:val="24"/>
                <w:lang w:eastAsia="lv-LV"/>
              </w:rPr>
              <w:t>kompetentajām iestādēm</w:t>
            </w:r>
            <w:r w:rsidR="0011088B" w:rsidRPr="0007358F">
              <w:rPr>
                <w:rFonts w:ascii="Times New Roman" w:eastAsia="Times New Roman" w:hAnsi="Times New Roman" w:cs="Times New Roman"/>
                <w:sz w:val="24"/>
                <w:szCs w:val="24"/>
                <w:lang w:eastAsia="lv-LV"/>
              </w:rPr>
              <w:t>,</w:t>
            </w:r>
            <w:r w:rsidR="00D41B2A" w:rsidRPr="0007358F">
              <w:rPr>
                <w:rFonts w:ascii="Times New Roman" w:eastAsia="Times New Roman" w:hAnsi="Times New Roman" w:cs="Times New Roman"/>
                <w:sz w:val="24"/>
                <w:szCs w:val="24"/>
                <w:lang w:eastAsia="lv-LV"/>
              </w:rPr>
              <w:t xml:space="preserve"> vienlaikus UR pagarinot reģistrācijas dokumentu izskatīšanas termiņus (atbilstoši vispārīgajai kārtībai, kas noteikta Administratīvā procesa likumā</w:t>
            </w:r>
            <w:r w:rsidR="003B61DF">
              <w:rPr>
                <w:rFonts w:ascii="Times New Roman" w:eastAsia="Times New Roman" w:hAnsi="Times New Roman" w:cs="Times New Roman"/>
                <w:sz w:val="24"/>
                <w:szCs w:val="24"/>
                <w:lang w:eastAsia="lv-LV"/>
              </w:rPr>
              <w:t>, bet ne mazāk kā par 10 darba dienām</w:t>
            </w:r>
            <w:r w:rsidR="00D41B2A" w:rsidRPr="0007358F">
              <w:rPr>
                <w:rFonts w:ascii="Times New Roman" w:eastAsia="Times New Roman" w:hAnsi="Times New Roman" w:cs="Times New Roman"/>
                <w:sz w:val="24"/>
                <w:szCs w:val="24"/>
                <w:lang w:eastAsia="lv-LV"/>
              </w:rPr>
              <w:t>), s</w:t>
            </w:r>
            <w:r w:rsidR="0011088B" w:rsidRPr="0007358F">
              <w:rPr>
                <w:rFonts w:ascii="Times New Roman" w:eastAsia="Times New Roman" w:hAnsi="Times New Roman" w:cs="Times New Roman"/>
                <w:sz w:val="24"/>
                <w:szCs w:val="24"/>
                <w:lang w:eastAsia="lv-LV"/>
              </w:rPr>
              <w:t xml:space="preserve">avukārt </w:t>
            </w:r>
            <w:r w:rsidR="00D14074">
              <w:rPr>
                <w:rFonts w:ascii="Times New Roman" w:eastAsia="Times New Roman" w:hAnsi="Times New Roman" w:cs="Times New Roman"/>
                <w:sz w:val="24"/>
                <w:szCs w:val="24"/>
                <w:lang w:eastAsia="lv-LV"/>
              </w:rPr>
              <w:t>kompetentās iestādes</w:t>
            </w:r>
            <w:r w:rsidR="0011088B" w:rsidRPr="0007358F">
              <w:rPr>
                <w:rFonts w:ascii="Times New Roman" w:eastAsia="Times New Roman" w:hAnsi="Times New Roman" w:cs="Times New Roman"/>
                <w:sz w:val="24"/>
                <w:szCs w:val="24"/>
                <w:lang w:eastAsia="lv-LV"/>
              </w:rPr>
              <w:t>, identificējot gadījumus, kuros jauna komersanta vai izmaiņu reģistrēšana radītu pamatotus riskus</w:t>
            </w:r>
            <w:r w:rsidR="00D14074">
              <w:rPr>
                <w:rFonts w:ascii="Times New Roman" w:eastAsia="Times New Roman" w:hAnsi="Times New Roman" w:cs="Times New Roman"/>
                <w:sz w:val="24"/>
                <w:szCs w:val="24"/>
                <w:lang w:eastAsia="lv-LV"/>
              </w:rPr>
              <w:t>, piemēram,</w:t>
            </w:r>
            <w:r w:rsidR="0011088B" w:rsidRPr="0007358F">
              <w:rPr>
                <w:rFonts w:ascii="Times New Roman" w:eastAsia="Times New Roman" w:hAnsi="Times New Roman" w:cs="Times New Roman"/>
                <w:sz w:val="24"/>
                <w:szCs w:val="24"/>
                <w:lang w:eastAsia="lv-LV"/>
              </w:rPr>
              <w:t xml:space="preserve"> krāpniecībai ar nodokļiem</w:t>
            </w:r>
            <w:r w:rsidR="00D14074">
              <w:rPr>
                <w:rFonts w:ascii="Times New Roman" w:eastAsia="Times New Roman" w:hAnsi="Times New Roman" w:cs="Times New Roman"/>
                <w:sz w:val="24"/>
                <w:szCs w:val="24"/>
                <w:lang w:eastAsia="lv-LV"/>
              </w:rPr>
              <w:t xml:space="preserve"> vai noziedzīgi iegūtu līdzekļu legalizācijai</w:t>
            </w:r>
            <w:r w:rsidR="0011088B" w:rsidRPr="0007358F">
              <w:rPr>
                <w:rFonts w:ascii="Times New Roman" w:eastAsia="Times New Roman" w:hAnsi="Times New Roman" w:cs="Times New Roman"/>
                <w:sz w:val="24"/>
                <w:szCs w:val="24"/>
                <w:lang w:eastAsia="lv-LV"/>
              </w:rPr>
              <w:t xml:space="preserve">, </w:t>
            </w:r>
            <w:r w:rsidR="00965DF6">
              <w:rPr>
                <w:rFonts w:ascii="Times New Roman" w:eastAsia="Times New Roman" w:hAnsi="Times New Roman" w:cs="Times New Roman"/>
                <w:sz w:val="24"/>
                <w:szCs w:val="24"/>
                <w:lang w:eastAsia="lv-LV"/>
              </w:rPr>
              <w:t>sniegtu atzinumu par secināto UR</w:t>
            </w:r>
            <w:r w:rsidR="0011088B" w:rsidRPr="0007358F">
              <w:rPr>
                <w:rFonts w:ascii="Times New Roman" w:eastAsia="Times New Roman" w:hAnsi="Times New Roman" w:cs="Times New Roman"/>
                <w:sz w:val="24"/>
                <w:szCs w:val="24"/>
                <w:lang w:eastAsia="lv-LV"/>
              </w:rPr>
              <w:t>.</w:t>
            </w:r>
            <w:r w:rsidR="00965DF6">
              <w:rPr>
                <w:rFonts w:ascii="Times New Roman" w:eastAsia="Times New Roman" w:hAnsi="Times New Roman" w:cs="Times New Roman"/>
                <w:sz w:val="24"/>
                <w:szCs w:val="24"/>
                <w:lang w:eastAsia="lv-LV"/>
              </w:rPr>
              <w:t xml:space="preserve"> UR savukārt</w:t>
            </w:r>
            <w:r w:rsidR="00937BCF">
              <w:rPr>
                <w:rFonts w:ascii="Times New Roman" w:eastAsia="Times New Roman" w:hAnsi="Times New Roman" w:cs="Times New Roman"/>
                <w:sz w:val="24"/>
                <w:szCs w:val="24"/>
                <w:lang w:eastAsia="lv-LV"/>
              </w:rPr>
              <w:t>,</w:t>
            </w:r>
            <w:r w:rsidR="00965DF6">
              <w:rPr>
                <w:rFonts w:ascii="Times New Roman" w:eastAsia="Times New Roman" w:hAnsi="Times New Roman" w:cs="Times New Roman"/>
                <w:sz w:val="24"/>
                <w:szCs w:val="24"/>
                <w:lang w:eastAsia="lv-LV"/>
              </w:rPr>
              <w:t xml:space="preserve"> izvērtējot sniegto atzinumu</w:t>
            </w:r>
            <w:r w:rsidR="003B61DF">
              <w:rPr>
                <w:rFonts w:ascii="Times New Roman" w:eastAsia="Times New Roman" w:hAnsi="Times New Roman" w:cs="Times New Roman"/>
                <w:sz w:val="24"/>
                <w:szCs w:val="24"/>
                <w:lang w:eastAsia="lv-LV"/>
              </w:rPr>
              <w:t xml:space="preserve">, tajā norādītos </w:t>
            </w:r>
            <w:r w:rsidR="003B61DF" w:rsidRPr="003B61DF">
              <w:rPr>
                <w:rFonts w:ascii="Times New Roman" w:eastAsia="Times New Roman" w:hAnsi="Times New Roman" w:cs="Times New Roman"/>
                <w:sz w:val="24"/>
                <w:szCs w:val="24"/>
                <w:lang w:eastAsia="lv-LV"/>
              </w:rPr>
              <w:t>riskus/vērtējumu saistībā ar tiesību subjekta nolūku veikt tiesisku komercdarbību</w:t>
            </w:r>
            <w:r w:rsidR="00937BCF">
              <w:rPr>
                <w:rFonts w:ascii="Times New Roman" w:eastAsia="Times New Roman" w:hAnsi="Times New Roman" w:cs="Times New Roman"/>
                <w:sz w:val="24"/>
                <w:szCs w:val="24"/>
                <w:lang w:eastAsia="lv-LV"/>
              </w:rPr>
              <w:t>,</w:t>
            </w:r>
            <w:r w:rsidR="00965DF6">
              <w:rPr>
                <w:rFonts w:ascii="Times New Roman" w:eastAsia="Times New Roman" w:hAnsi="Times New Roman" w:cs="Times New Roman"/>
                <w:sz w:val="24"/>
                <w:szCs w:val="24"/>
                <w:lang w:eastAsia="lv-LV"/>
              </w:rPr>
              <w:t xml:space="preserve"> varētu atteikt reģistrāciju</w:t>
            </w:r>
            <w:r w:rsidR="004A7F42">
              <w:rPr>
                <w:rFonts w:ascii="Times New Roman" w:eastAsia="Times New Roman" w:hAnsi="Times New Roman" w:cs="Times New Roman"/>
                <w:sz w:val="24"/>
                <w:szCs w:val="24"/>
                <w:lang w:eastAsia="lv-LV"/>
              </w:rPr>
              <w:t>.</w:t>
            </w:r>
            <w:r w:rsidR="0011088B" w:rsidRPr="0007358F">
              <w:rPr>
                <w:rFonts w:ascii="Times New Roman" w:eastAsia="Times New Roman" w:hAnsi="Times New Roman" w:cs="Times New Roman"/>
                <w:sz w:val="24"/>
                <w:szCs w:val="24"/>
                <w:lang w:eastAsia="lv-LV"/>
              </w:rPr>
              <w:t xml:space="preserve"> Rezultātā tiktu novērsta fiktīvu </w:t>
            </w:r>
            <w:r w:rsidR="00D41B2A" w:rsidRPr="0007358F">
              <w:rPr>
                <w:rFonts w:ascii="Times New Roman" w:eastAsia="Times New Roman" w:hAnsi="Times New Roman" w:cs="Times New Roman"/>
                <w:sz w:val="24"/>
                <w:szCs w:val="24"/>
                <w:lang w:eastAsia="lv-LV"/>
              </w:rPr>
              <w:t>komersantu reģistrācija</w:t>
            </w:r>
            <w:r w:rsidR="0011088B" w:rsidRPr="0007358F">
              <w:rPr>
                <w:rFonts w:ascii="Times New Roman" w:eastAsia="Times New Roman" w:hAnsi="Times New Roman" w:cs="Times New Roman"/>
                <w:sz w:val="24"/>
                <w:szCs w:val="24"/>
                <w:lang w:eastAsia="lv-LV"/>
              </w:rPr>
              <w:t>, vienlaikus saglabājot iestādēm normatīvajos aktos noteikto kompetenču un funkciju apjomu.</w:t>
            </w:r>
          </w:p>
          <w:p w14:paraId="335C4114" w14:textId="00E79F6C" w:rsidR="001F2C16" w:rsidRDefault="0011088B" w:rsidP="00D41B2A">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Minētās sistēmas ietvaros</w:t>
            </w:r>
            <w:r w:rsidR="00965DF6">
              <w:rPr>
                <w:rFonts w:ascii="Times New Roman" w:eastAsia="Times New Roman" w:hAnsi="Times New Roman" w:cs="Times New Roman"/>
                <w:sz w:val="24"/>
                <w:szCs w:val="24"/>
                <w:lang w:eastAsia="lv-LV"/>
              </w:rPr>
              <w:t xml:space="preserve"> šķērslis, pagarinot reģistrācijas termiņus, tiktu piemērots vienīgi izņēmumu gadījumos, pastāvot šaubām par negodprātīgu, prettiesisku rīcību. Ievērojot minēto</w:t>
            </w:r>
            <w:r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lastRenderedPageBreak/>
              <w:t xml:space="preserve">lai neapgrūtinātu iestāžu darbu un neapgrūtinātu visus komersantus, pagarinot reģistrācijas termiņus, nepieciešams </w:t>
            </w:r>
            <w:r w:rsidR="00444DF8" w:rsidRPr="0007358F">
              <w:rPr>
                <w:rFonts w:ascii="Times New Roman" w:eastAsia="Times New Roman" w:hAnsi="Times New Roman" w:cs="Times New Roman"/>
                <w:sz w:val="24"/>
                <w:szCs w:val="24"/>
                <w:lang w:eastAsia="lv-LV"/>
              </w:rPr>
              <w:t>atpazīt iespējamos gadījumus, kad pastāv risks, ka komersants tiek dibināts bez nolūka veikt komercdarbību vai izmaiņas ierakstos par komersantu</w:t>
            </w:r>
            <w:r w:rsidR="00937BCF">
              <w:rPr>
                <w:rFonts w:ascii="Times New Roman" w:eastAsia="Times New Roman" w:hAnsi="Times New Roman" w:cs="Times New Roman"/>
                <w:sz w:val="24"/>
                <w:szCs w:val="24"/>
                <w:lang w:eastAsia="lv-LV"/>
              </w:rPr>
              <w:t>,</w:t>
            </w:r>
            <w:r w:rsidR="00444DF8" w:rsidRPr="0007358F">
              <w:rPr>
                <w:rFonts w:ascii="Times New Roman" w:eastAsia="Times New Roman" w:hAnsi="Times New Roman" w:cs="Times New Roman"/>
                <w:sz w:val="24"/>
                <w:szCs w:val="24"/>
                <w:lang w:eastAsia="lv-LV"/>
              </w:rPr>
              <w:t xml:space="preserve"> </w:t>
            </w:r>
            <w:r w:rsidR="003B61DF">
              <w:rPr>
                <w:rFonts w:ascii="Times New Roman" w:eastAsia="Times New Roman" w:hAnsi="Times New Roman" w:cs="Times New Roman"/>
                <w:sz w:val="24"/>
                <w:szCs w:val="24"/>
                <w:lang w:eastAsia="lv-LV"/>
              </w:rPr>
              <w:t>iespējams</w:t>
            </w:r>
            <w:r w:rsidR="00937BCF">
              <w:rPr>
                <w:rFonts w:ascii="Times New Roman" w:eastAsia="Times New Roman" w:hAnsi="Times New Roman" w:cs="Times New Roman"/>
                <w:sz w:val="24"/>
                <w:szCs w:val="24"/>
                <w:lang w:eastAsia="lv-LV"/>
              </w:rPr>
              <w:t>,</w:t>
            </w:r>
            <w:r w:rsidR="003B61DF">
              <w:rPr>
                <w:rFonts w:ascii="Times New Roman" w:eastAsia="Times New Roman" w:hAnsi="Times New Roman" w:cs="Times New Roman"/>
                <w:sz w:val="24"/>
                <w:szCs w:val="24"/>
                <w:lang w:eastAsia="lv-LV"/>
              </w:rPr>
              <w:t xml:space="preserve"> </w:t>
            </w:r>
            <w:r w:rsidR="00444DF8" w:rsidRPr="0007358F">
              <w:rPr>
                <w:rFonts w:ascii="Times New Roman" w:eastAsia="Times New Roman" w:hAnsi="Times New Roman" w:cs="Times New Roman"/>
                <w:sz w:val="24"/>
                <w:szCs w:val="24"/>
                <w:lang w:eastAsia="lv-LV"/>
              </w:rPr>
              <w:t>tiek pieteiktas ar mērķi izvairīties no nodokļu nomaksas.</w:t>
            </w:r>
            <w:r w:rsidR="00D41B2A"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UR r</w:t>
            </w:r>
            <w:r w:rsidR="006521CC" w:rsidRPr="0007358F">
              <w:rPr>
                <w:rFonts w:ascii="Times New Roman" w:eastAsia="Times New Roman" w:hAnsi="Times New Roman" w:cs="Times New Roman"/>
                <w:sz w:val="24"/>
                <w:szCs w:val="24"/>
                <w:lang w:eastAsia="lv-LV"/>
              </w:rPr>
              <w:t xml:space="preserve">iska vadības sistēmas </w:t>
            </w:r>
            <w:r w:rsidRPr="0007358F">
              <w:rPr>
                <w:rFonts w:ascii="Times New Roman" w:eastAsia="Times New Roman" w:hAnsi="Times New Roman" w:cs="Times New Roman"/>
                <w:sz w:val="24"/>
                <w:szCs w:val="24"/>
                <w:lang w:eastAsia="lv-LV"/>
              </w:rPr>
              <w:t xml:space="preserve">pilnveidošanas </w:t>
            </w:r>
            <w:r w:rsidR="006521CC" w:rsidRPr="0007358F">
              <w:rPr>
                <w:rFonts w:ascii="Times New Roman" w:eastAsia="Times New Roman" w:hAnsi="Times New Roman" w:cs="Times New Roman"/>
                <w:sz w:val="24"/>
                <w:szCs w:val="24"/>
                <w:lang w:eastAsia="lv-LV"/>
              </w:rPr>
              <w:t>gaitā nepieciešams nodefinēt kritērijus, pie kuriem iestājas konkrēta riska gadījums.</w:t>
            </w:r>
            <w:r w:rsidR="00965DF6">
              <w:rPr>
                <w:rFonts w:ascii="Times New Roman" w:eastAsia="Times New Roman" w:hAnsi="Times New Roman" w:cs="Times New Roman"/>
                <w:sz w:val="24"/>
                <w:szCs w:val="24"/>
                <w:lang w:eastAsia="lv-LV"/>
              </w:rPr>
              <w:t xml:space="preserve"> Tādejādi, godprātīgiem komersantiem netiktu radīti šķēršļi ātrai reģistrācijai.</w:t>
            </w:r>
            <w:r w:rsidR="006521CC" w:rsidRPr="0007358F">
              <w:rPr>
                <w:rFonts w:ascii="Times New Roman" w:eastAsia="Times New Roman" w:hAnsi="Times New Roman" w:cs="Times New Roman"/>
                <w:sz w:val="24"/>
                <w:szCs w:val="24"/>
                <w:lang w:eastAsia="lv-LV"/>
              </w:rPr>
              <w:t xml:space="preserve"> Vienlaikus, </w:t>
            </w:r>
            <w:r w:rsidR="0041337B" w:rsidRPr="0007358F">
              <w:rPr>
                <w:rFonts w:ascii="Times New Roman" w:eastAsia="Times New Roman" w:hAnsi="Times New Roman" w:cs="Times New Roman"/>
                <w:sz w:val="24"/>
                <w:szCs w:val="24"/>
                <w:lang w:eastAsia="lv-LV"/>
              </w:rPr>
              <w:t>norādāms</w:t>
            </w:r>
            <w:r w:rsidR="001F2C16" w:rsidRPr="0007358F">
              <w:rPr>
                <w:rFonts w:ascii="Times New Roman" w:eastAsia="Times New Roman" w:hAnsi="Times New Roman" w:cs="Times New Roman"/>
                <w:sz w:val="24"/>
                <w:szCs w:val="24"/>
                <w:lang w:eastAsia="lv-LV"/>
              </w:rPr>
              <w:t xml:space="preserve">, ka </w:t>
            </w:r>
            <w:r w:rsidR="00894854" w:rsidRPr="0007358F">
              <w:rPr>
                <w:rFonts w:ascii="Times New Roman" w:eastAsia="Times New Roman" w:hAnsi="Times New Roman" w:cs="Times New Roman"/>
                <w:sz w:val="24"/>
                <w:szCs w:val="24"/>
                <w:lang w:eastAsia="lv-LV"/>
              </w:rPr>
              <w:t>UR</w:t>
            </w:r>
            <w:r w:rsidR="006521CC" w:rsidRPr="0007358F">
              <w:rPr>
                <w:rFonts w:ascii="Times New Roman" w:eastAsia="Times New Roman" w:hAnsi="Times New Roman" w:cs="Times New Roman"/>
                <w:sz w:val="24"/>
                <w:szCs w:val="24"/>
                <w:lang w:eastAsia="lv-LV"/>
              </w:rPr>
              <w:t xml:space="preserve"> atbilstoši </w:t>
            </w:r>
            <w:r w:rsidR="001F2C16" w:rsidRPr="0007358F">
              <w:rPr>
                <w:rFonts w:ascii="Times New Roman" w:eastAsia="Times New Roman" w:hAnsi="Times New Roman" w:cs="Times New Roman"/>
                <w:sz w:val="24"/>
                <w:szCs w:val="24"/>
                <w:lang w:eastAsia="lv-LV"/>
              </w:rPr>
              <w:t>identificē</w:t>
            </w:r>
            <w:r w:rsidR="006521CC" w:rsidRPr="0007358F">
              <w:rPr>
                <w:rFonts w:ascii="Times New Roman" w:eastAsia="Times New Roman" w:hAnsi="Times New Roman" w:cs="Times New Roman"/>
                <w:sz w:val="24"/>
                <w:szCs w:val="24"/>
                <w:lang w:eastAsia="lv-LV"/>
              </w:rPr>
              <w:t xml:space="preserve">tajiem </w:t>
            </w:r>
            <w:r w:rsidR="001F2C16" w:rsidRPr="0007358F">
              <w:rPr>
                <w:rFonts w:ascii="Times New Roman" w:eastAsia="Times New Roman" w:hAnsi="Times New Roman" w:cs="Times New Roman"/>
                <w:sz w:val="24"/>
                <w:szCs w:val="24"/>
                <w:lang w:eastAsia="lv-LV"/>
              </w:rPr>
              <w:t>riski</w:t>
            </w:r>
            <w:r w:rsidR="006521CC" w:rsidRPr="0007358F">
              <w:rPr>
                <w:rFonts w:ascii="Times New Roman" w:eastAsia="Times New Roman" w:hAnsi="Times New Roman" w:cs="Times New Roman"/>
                <w:sz w:val="24"/>
                <w:szCs w:val="24"/>
                <w:lang w:eastAsia="lv-LV"/>
              </w:rPr>
              <w:t>em</w:t>
            </w:r>
            <w:r w:rsidR="001F2C16" w:rsidRPr="0007358F">
              <w:rPr>
                <w:rFonts w:ascii="Times New Roman" w:eastAsia="Times New Roman" w:hAnsi="Times New Roman" w:cs="Times New Roman"/>
                <w:sz w:val="24"/>
                <w:szCs w:val="24"/>
                <w:lang w:eastAsia="lv-LV"/>
              </w:rPr>
              <w:t>, pa</w:t>
            </w:r>
            <w:r w:rsidR="006521CC" w:rsidRPr="0007358F">
              <w:rPr>
                <w:rFonts w:ascii="Times New Roman" w:eastAsia="Times New Roman" w:hAnsi="Times New Roman" w:cs="Times New Roman"/>
                <w:sz w:val="24"/>
                <w:szCs w:val="24"/>
                <w:lang w:eastAsia="lv-LV"/>
              </w:rPr>
              <w:t>garinās</w:t>
            </w:r>
            <w:r w:rsidR="001F2C16" w:rsidRPr="0007358F">
              <w:rPr>
                <w:rFonts w:ascii="Times New Roman" w:eastAsia="Times New Roman" w:hAnsi="Times New Roman" w:cs="Times New Roman"/>
                <w:sz w:val="24"/>
                <w:szCs w:val="24"/>
                <w:lang w:eastAsia="lv-LV"/>
              </w:rPr>
              <w:t xml:space="preserve"> iesniegto reģistrācijas dokumentu komercreģistrā izskat</w:t>
            </w:r>
            <w:r w:rsidR="006521CC" w:rsidRPr="0007358F">
              <w:rPr>
                <w:rFonts w:ascii="Times New Roman" w:eastAsia="Times New Roman" w:hAnsi="Times New Roman" w:cs="Times New Roman"/>
                <w:sz w:val="24"/>
                <w:szCs w:val="24"/>
                <w:lang w:eastAsia="lv-LV"/>
              </w:rPr>
              <w:t>īšanas termiņu</w:t>
            </w:r>
            <w:r w:rsidRPr="0007358F">
              <w:rPr>
                <w:rFonts w:ascii="Times New Roman" w:eastAsia="Times New Roman" w:hAnsi="Times New Roman" w:cs="Times New Roman"/>
                <w:sz w:val="24"/>
                <w:szCs w:val="24"/>
                <w:lang w:eastAsia="lv-LV"/>
              </w:rPr>
              <w:t xml:space="preserve"> </w:t>
            </w:r>
            <w:r w:rsidR="006521CC" w:rsidRPr="0007358F">
              <w:rPr>
                <w:rFonts w:ascii="Times New Roman" w:eastAsia="Times New Roman" w:hAnsi="Times New Roman" w:cs="Times New Roman"/>
                <w:sz w:val="24"/>
                <w:szCs w:val="24"/>
                <w:lang w:eastAsia="lv-LV"/>
              </w:rPr>
              <w:t>un nosūtīs</w:t>
            </w:r>
            <w:r w:rsidR="0041337B" w:rsidRPr="0007358F">
              <w:rPr>
                <w:rFonts w:ascii="Times New Roman" w:eastAsia="Times New Roman" w:hAnsi="Times New Roman" w:cs="Times New Roman"/>
                <w:sz w:val="24"/>
                <w:szCs w:val="24"/>
                <w:lang w:eastAsia="lv-LV"/>
              </w:rPr>
              <w:t xml:space="preserve"> informāciju</w:t>
            </w:r>
            <w:r w:rsidR="001F2C16" w:rsidRPr="0007358F">
              <w:rPr>
                <w:rFonts w:ascii="Times New Roman" w:eastAsia="Times New Roman" w:hAnsi="Times New Roman" w:cs="Times New Roman"/>
                <w:sz w:val="24"/>
                <w:szCs w:val="24"/>
                <w:lang w:eastAsia="lv-LV"/>
              </w:rPr>
              <w:t xml:space="preserve"> pārbaudei </w:t>
            </w:r>
            <w:r w:rsidR="00D14074">
              <w:rPr>
                <w:rFonts w:ascii="Times New Roman" w:eastAsia="Times New Roman" w:hAnsi="Times New Roman" w:cs="Times New Roman"/>
                <w:sz w:val="24"/>
                <w:szCs w:val="24"/>
                <w:lang w:eastAsia="lv-LV"/>
              </w:rPr>
              <w:t>kompetentajām iestādēm</w:t>
            </w:r>
            <w:r w:rsidR="006521CC" w:rsidRPr="0007358F">
              <w:rPr>
                <w:rFonts w:ascii="Times New Roman" w:eastAsia="Times New Roman" w:hAnsi="Times New Roman" w:cs="Times New Roman"/>
                <w:sz w:val="24"/>
                <w:szCs w:val="24"/>
                <w:lang w:eastAsia="lv-LV"/>
              </w:rPr>
              <w:t xml:space="preserve">, bet </w:t>
            </w:r>
            <w:r w:rsidR="00D14074">
              <w:rPr>
                <w:rFonts w:ascii="Times New Roman" w:eastAsia="Times New Roman" w:hAnsi="Times New Roman" w:cs="Times New Roman"/>
                <w:sz w:val="24"/>
                <w:szCs w:val="24"/>
                <w:lang w:eastAsia="lv-LV"/>
              </w:rPr>
              <w:t>kompetentās iestādes</w:t>
            </w:r>
            <w:r w:rsidR="00D14074" w:rsidRPr="0007358F">
              <w:rPr>
                <w:rFonts w:ascii="Times New Roman" w:eastAsia="Times New Roman" w:hAnsi="Times New Roman" w:cs="Times New Roman"/>
                <w:sz w:val="24"/>
                <w:szCs w:val="24"/>
                <w:lang w:eastAsia="lv-LV"/>
              </w:rPr>
              <w:t xml:space="preserve"> </w:t>
            </w:r>
            <w:r w:rsidR="00A1730E">
              <w:rPr>
                <w:rFonts w:ascii="Times New Roman" w:eastAsia="Times New Roman" w:hAnsi="Times New Roman" w:cs="Times New Roman"/>
                <w:sz w:val="24"/>
                <w:szCs w:val="24"/>
                <w:lang w:eastAsia="lv-LV"/>
              </w:rPr>
              <w:t>savukārt sniegs atzinumu par to vai atbilstoši kompetentās iestādes rīcībā esošajai informācijai</w:t>
            </w:r>
            <w:r w:rsidR="006521CC" w:rsidRPr="0007358F">
              <w:rPr>
                <w:rFonts w:ascii="Times New Roman" w:eastAsia="Times New Roman" w:hAnsi="Times New Roman" w:cs="Times New Roman"/>
                <w:sz w:val="24"/>
                <w:szCs w:val="24"/>
                <w:lang w:eastAsia="lv-LV"/>
              </w:rPr>
              <w:t xml:space="preserve">, </w:t>
            </w:r>
            <w:r w:rsidR="00A1730E">
              <w:rPr>
                <w:rFonts w:ascii="Times New Roman" w:eastAsia="Times New Roman" w:hAnsi="Times New Roman" w:cs="Times New Roman"/>
                <w:sz w:val="24"/>
                <w:szCs w:val="24"/>
                <w:lang w:eastAsia="lv-LV"/>
              </w:rPr>
              <w:t xml:space="preserve">ierakstīšanai </w:t>
            </w:r>
            <w:r w:rsidR="006521CC" w:rsidRPr="0007358F">
              <w:rPr>
                <w:rFonts w:ascii="Times New Roman" w:eastAsia="Times New Roman" w:hAnsi="Times New Roman" w:cs="Times New Roman"/>
                <w:sz w:val="24"/>
                <w:szCs w:val="24"/>
                <w:lang w:eastAsia="lv-LV"/>
              </w:rPr>
              <w:t>pieteikt</w:t>
            </w:r>
            <w:r w:rsidR="00A1730E">
              <w:rPr>
                <w:rFonts w:ascii="Times New Roman" w:eastAsia="Times New Roman" w:hAnsi="Times New Roman" w:cs="Times New Roman"/>
                <w:sz w:val="24"/>
                <w:szCs w:val="24"/>
                <w:lang w:eastAsia="lv-LV"/>
              </w:rPr>
              <w:t>ais</w:t>
            </w:r>
            <w:r w:rsidR="006521CC" w:rsidRPr="0007358F">
              <w:rPr>
                <w:rFonts w:ascii="Times New Roman" w:eastAsia="Times New Roman" w:hAnsi="Times New Roman" w:cs="Times New Roman"/>
                <w:sz w:val="24"/>
                <w:szCs w:val="24"/>
                <w:lang w:eastAsia="lv-LV"/>
              </w:rPr>
              <w:t xml:space="preserve"> komersa</w:t>
            </w:r>
            <w:r w:rsidR="00D41B2A" w:rsidRPr="0007358F">
              <w:rPr>
                <w:rFonts w:ascii="Times New Roman" w:eastAsia="Times New Roman" w:hAnsi="Times New Roman" w:cs="Times New Roman"/>
                <w:sz w:val="24"/>
                <w:szCs w:val="24"/>
                <w:lang w:eastAsia="lv-LV"/>
              </w:rPr>
              <w:t>nt</w:t>
            </w:r>
            <w:r w:rsidR="00A1730E">
              <w:rPr>
                <w:rFonts w:ascii="Times New Roman" w:eastAsia="Times New Roman" w:hAnsi="Times New Roman" w:cs="Times New Roman"/>
                <w:sz w:val="24"/>
                <w:szCs w:val="24"/>
                <w:lang w:eastAsia="lv-LV"/>
              </w:rPr>
              <w:t>s</w:t>
            </w:r>
            <w:r w:rsidR="00D41B2A" w:rsidRPr="0007358F">
              <w:rPr>
                <w:rFonts w:ascii="Times New Roman" w:eastAsia="Times New Roman" w:hAnsi="Times New Roman" w:cs="Times New Roman"/>
                <w:sz w:val="24"/>
                <w:szCs w:val="24"/>
                <w:lang w:eastAsia="lv-LV"/>
              </w:rPr>
              <w:t xml:space="preserve"> vai izmaiņas komercreģistrā</w:t>
            </w:r>
            <w:r w:rsidR="00A1730E">
              <w:rPr>
                <w:rFonts w:ascii="Times New Roman" w:eastAsia="Times New Roman" w:hAnsi="Times New Roman" w:cs="Times New Roman"/>
                <w:sz w:val="24"/>
                <w:szCs w:val="24"/>
                <w:lang w:eastAsia="lv-LV"/>
              </w:rPr>
              <w:t xml:space="preserve"> būtu reģistrējamas</w:t>
            </w:r>
            <w:r w:rsidR="0041337B" w:rsidRPr="0007358F">
              <w:rPr>
                <w:rFonts w:ascii="Times New Roman" w:eastAsia="Times New Roman" w:hAnsi="Times New Roman" w:cs="Times New Roman"/>
                <w:sz w:val="24"/>
                <w:szCs w:val="24"/>
                <w:lang w:eastAsia="lv-LV"/>
              </w:rPr>
              <w:t>.</w:t>
            </w:r>
            <w:r w:rsidR="00A1730E">
              <w:rPr>
                <w:rFonts w:ascii="Times New Roman" w:eastAsia="Times New Roman" w:hAnsi="Times New Roman" w:cs="Times New Roman"/>
                <w:sz w:val="24"/>
                <w:szCs w:val="24"/>
                <w:lang w:eastAsia="lv-LV"/>
              </w:rPr>
              <w:t xml:space="preserve"> UR savukārt, </w:t>
            </w:r>
            <w:r w:rsidR="003B61DF">
              <w:rPr>
                <w:rFonts w:ascii="Times New Roman" w:eastAsia="Times New Roman" w:hAnsi="Times New Roman" w:cs="Times New Roman"/>
                <w:sz w:val="24"/>
                <w:szCs w:val="24"/>
                <w:lang w:eastAsia="lv-LV"/>
              </w:rPr>
              <w:t>izvērtējot</w:t>
            </w:r>
            <w:r w:rsidR="00A1730E">
              <w:rPr>
                <w:rFonts w:ascii="Times New Roman" w:eastAsia="Times New Roman" w:hAnsi="Times New Roman" w:cs="Times New Roman"/>
                <w:sz w:val="24"/>
                <w:szCs w:val="24"/>
                <w:lang w:eastAsia="lv-LV"/>
              </w:rPr>
              <w:t xml:space="preserve"> kompetentās iestādes atzinumā sniegto vērtējumu,</w:t>
            </w:r>
            <w:r w:rsidR="003B61DF">
              <w:rPr>
                <w:rFonts w:ascii="Times New Roman" w:eastAsia="Times New Roman" w:hAnsi="Times New Roman" w:cs="Times New Roman"/>
                <w:sz w:val="24"/>
                <w:szCs w:val="24"/>
                <w:lang w:eastAsia="lv-LV"/>
              </w:rPr>
              <w:t xml:space="preserve"> norādītos </w:t>
            </w:r>
            <w:r w:rsidR="003B61DF" w:rsidRPr="003B61DF">
              <w:rPr>
                <w:rFonts w:ascii="Times New Roman" w:eastAsia="Times New Roman" w:hAnsi="Times New Roman" w:cs="Times New Roman"/>
                <w:sz w:val="24"/>
                <w:szCs w:val="24"/>
                <w:lang w:eastAsia="lv-LV"/>
              </w:rPr>
              <w:t>riskus saistībā ar tiesību subjekta nolūku veikt tiesisku komercdarbību</w:t>
            </w:r>
            <w:r w:rsidR="00937BCF">
              <w:rPr>
                <w:rFonts w:ascii="Times New Roman" w:eastAsia="Times New Roman" w:hAnsi="Times New Roman" w:cs="Times New Roman"/>
                <w:sz w:val="24"/>
                <w:szCs w:val="24"/>
                <w:lang w:eastAsia="lv-LV"/>
              </w:rPr>
              <w:t>,</w:t>
            </w:r>
            <w:r w:rsidR="00A1730E">
              <w:rPr>
                <w:rFonts w:ascii="Times New Roman" w:eastAsia="Times New Roman" w:hAnsi="Times New Roman" w:cs="Times New Roman"/>
                <w:sz w:val="24"/>
                <w:szCs w:val="24"/>
                <w:lang w:eastAsia="lv-LV"/>
              </w:rPr>
              <w:t xml:space="preserve"> </w:t>
            </w:r>
            <w:r w:rsidR="003B61DF">
              <w:rPr>
                <w:rFonts w:ascii="Times New Roman" w:eastAsia="Times New Roman" w:hAnsi="Times New Roman" w:cs="Times New Roman"/>
                <w:sz w:val="24"/>
                <w:szCs w:val="24"/>
                <w:lang w:eastAsia="lv-LV"/>
              </w:rPr>
              <w:t xml:space="preserve">varēs </w:t>
            </w:r>
            <w:r w:rsidR="00A1730E">
              <w:rPr>
                <w:rFonts w:ascii="Times New Roman" w:eastAsia="Times New Roman" w:hAnsi="Times New Roman" w:cs="Times New Roman"/>
                <w:sz w:val="24"/>
                <w:szCs w:val="24"/>
                <w:lang w:eastAsia="lv-LV"/>
              </w:rPr>
              <w:t>lem</w:t>
            </w:r>
            <w:r w:rsidR="003B61DF">
              <w:rPr>
                <w:rFonts w:ascii="Times New Roman" w:eastAsia="Times New Roman" w:hAnsi="Times New Roman" w:cs="Times New Roman"/>
                <w:sz w:val="24"/>
                <w:szCs w:val="24"/>
                <w:lang w:eastAsia="lv-LV"/>
              </w:rPr>
              <w:t>t</w:t>
            </w:r>
            <w:r w:rsidR="00A1730E">
              <w:rPr>
                <w:rFonts w:ascii="Times New Roman" w:eastAsia="Times New Roman" w:hAnsi="Times New Roman" w:cs="Times New Roman"/>
                <w:sz w:val="24"/>
                <w:szCs w:val="24"/>
                <w:lang w:eastAsia="lv-LV"/>
              </w:rPr>
              <w:t xml:space="preserve"> par ieraksta izdarīšanu vai ieraksta izdarīšanas atteikumu.</w:t>
            </w:r>
            <w:r w:rsidR="0041337B" w:rsidRPr="0007358F">
              <w:rPr>
                <w:rFonts w:ascii="Times New Roman" w:eastAsia="Times New Roman" w:hAnsi="Times New Roman" w:cs="Times New Roman"/>
                <w:sz w:val="24"/>
                <w:szCs w:val="24"/>
                <w:lang w:eastAsia="lv-LV"/>
              </w:rPr>
              <w:t xml:space="preserve"> Tāpat jāņem vērā, ka</w:t>
            </w:r>
            <w:r w:rsidR="001F2C16" w:rsidRPr="0007358F">
              <w:rPr>
                <w:rFonts w:ascii="Times New Roman" w:eastAsia="Times New Roman" w:hAnsi="Times New Roman" w:cs="Times New Roman"/>
                <w:sz w:val="24"/>
                <w:szCs w:val="24"/>
                <w:lang w:eastAsia="lv-LV"/>
              </w:rPr>
              <w:t xml:space="preserve"> dažādu apstākļu ietekmē </w:t>
            </w:r>
            <w:r w:rsidR="0041337B" w:rsidRPr="0007358F">
              <w:rPr>
                <w:rFonts w:ascii="Times New Roman" w:eastAsia="Times New Roman" w:hAnsi="Times New Roman" w:cs="Times New Roman"/>
                <w:sz w:val="24"/>
                <w:szCs w:val="24"/>
                <w:lang w:eastAsia="lv-LV"/>
              </w:rPr>
              <w:t xml:space="preserve">riska kritēriji </w:t>
            </w:r>
            <w:r w:rsidR="001F2C16" w:rsidRPr="0007358F">
              <w:rPr>
                <w:rFonts w:ascii="Times New Roman" w:eastAsia="Times New Roman" w:hAnsi="Times New Roman" w:cs="Times New Roman"/>
                <w:sz w:val="24"/>
                <w:szCs w:val="24"/>
                <w:lang w:eastAsia="lv-LV"/>
              </w:rPr>
              <w:t xml:space="preserve">var mainīties un </w:t>
            </w:r>
            <w:r w:rsidR="0041337B" w:rsidRPr="0007358F">
              <w:rPr>
                <w:rFonts w:ascii="Times New Roman" w:eastAsia="Times New Roman" w:hAnsi="Times New Roman" w:cs="Times New Roman"/>
                <w:sz w:val="24"/>
                <w:szCs w:val="24"/>
                <w:lang w:eastAsia="lv-LV"/>
              </w:rPr>
              <w:t xml:space="preserve">tie </w:t>
            </w:r>
            <w:r w:rsidR="001F2C16" w:rsidRPr="0007358F">
              <w:rPr>
                <w:rFonts w:ascii="Times New Roman" w:eastAsia="Times New Roman" w:hAnsi="Times New Roman" w:cs="Times New Roman"/>
                <w:sz w:val="24"/>
                <w:szCs w:val="24"/>
                <w:lang w:eastAsia="lv-LV"/>
              </w:rPr>
              <w:t>vienmēr būtu vērtējami kopsakarā ar citiem riska kritērijiem un apstākļiem</w:t>
            </w:r>
            <w:r w:rsidR="0041337B" w:rsidRPr="0007358F">
              <w:rPr>
                <w:rFonts w:ascii="Times New Roman" w:eastAsia="Times New Roman" w:hAnsi="Times New Roman" w:cs="Times New Roman"/>
                <w:sz w:val="24"/>
                <w:szCs w:val="24"/>
                <w:lang w:eastAsia="lv-LV"/>
              </w:rPr>
              <w:t xml:space="preserve">. Līdz ar to riska kritēriji, kuriem iestājoties UR informētu </w:t>
            </w:r>
            <w:r w:rsidR="00D14074">
              <w:rPr>
                <w:rFonts w:ascii="Times New Roman" w:eastAsia="Times New Roman" w:hAnsi="Times New Roman" w:cs="Times New Roman"/>
                <w:sz w:val="24"/>
                <w:szCs w:val="24"/>
                <w:lang w:eastAsia="lv-LV"/>
              </w:rPr>
              <w:t>kompetentās iestādes</w:t>
            </w:r>
            <w:r w:rsidR="00D14074" w:rsidRPr="0007358F">
              <w:rPr>
                <w:rFonts w:ascii="Times New Roman" w:eastAsia="Times New Roman" w:hAnsi="Times New Roman" w:cs="Times New Roman"/>
                <w:sz w:val="24"/>
                <w:szCs w:val="24"/>
                <w:lang w:eastAsia="lv-LV"/>
              </w:rPr>
              <w:t xml:space="preserve"> </w:t>
            </w:r>
            <w:r w:rsidR="0041337B" w:rsidRPr="0007358F">
              <w:rPr>
                <w:rFonts w:ascii="Times New Roman" w:eastAsia="Times New Roman" w:hAnsi="Times New Roman" w:cs="Times New Roman"/>
                <w:sz w:val="24"/>
                <w:szCs w:val="24"/>
                <w:lang w:eastAsia="lv-LV"/>
              </w:rPr>
              <w:t xml:space="preserve">par iesniegtajiem pieteikumiem komercreģistrā, </w:t>
            </w:r>
            <w:r w:rsidR="001F2C16" w:rsidRPr="0007358F">
              <w:rPr>
                <w:rFonts w:ascii="Times New Roman" w:eastAsia="Times New Roman" w:hAnsi="Times New Roman" w:cs="Times New Roman"/>
                <w:sz w:val="24"/>
                <w:szCs w:val="24"/>
                <w:lang w:eastAsia="lv-LV"/>
              </w:rPr>
              <w:t xml:space="preserve">nebūtu konkrēti definējami Likumā. </w:t>
            </w:r>
            <w:r w:rsidR="006521CC" w:rsidRPr="0007358F">
              <w:rPr>
                <w:rFonts w:ascii="Times New Roman" w:eastAsia="Times New Roman" w:hAnsi="Times New Roman" w:cs="Times New Roman"/>
                <w:sz w:val="24"/>
                <w:szCs w:val="24"/>
                <w:lang w:eastAsia="lv-LV"/>
              </w:rPr>
              <w:t xml:space="preserve">Vēl jo vairāk, risku konkrēta identificēšana Likumā ļautu negodprātīgajiem komersantiem vieglāk izveidot shēmas </w:t>
            </w:r>
            <w:r w:rsidR="00894854" w:rsidRPr="0007358F">
              <w:rPr>
                <w:rFonts w:ascii="Times New Roman" w:eastAsia="Times New Roman" w:hAnsi="Times New Roman" w:cs="Times New Roman"/>
                <w:sz w:val="24"/>
                <w:szCs w:val="24"/>
                <w:lang w:eastAsia="lv-LV"/>
              </w:rPr>
              <w:t>UR</w:t>
            </w:r>
            <w:r w:rsidR="006521CC" w:rsidRPr="0007358F">
              <w:rPr>
                <w:rFonts w:ascii="Times New Roman" w:eastAsia="Times New Roman" w:hAnsi="Times New Roman" w:cs="Times New Roman"/>
                <w:sz w:val="24"/>
                <w:szCs w:val="24"/>
                <w:lang w:eastAsia="lv-LV"/>
              </w:rPr>
              <w:t xml:space="preserve"> risku vadības sistēmas apiešanai. </w:t>
            </w:r>
          </w:p>
          <w:p w14:paraId="335C4115" w14:textId="0C410CB8" w:rsidR="000505A3" w:rsidRDefault="000505A3" w:rsidP="00D41B2A">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gan šobrīd preventīvai fiktīvu komersantu reģistrācijas ierobežošanai kā kompetentā iestāde</w:t>
            </w:r>
            <w:r w:rsidR="00D14074">
              <w:rPr>
                <w:rFonts w:ascii="Times New Roman" w:eastAsia="Times New Roman" w:hAnsi="Times New Roman" w:cs="Times New Roman"/>
                <w:sz w:val="24"/>
                <w:szCs w:val="24"/>
                <w:lang w:eastAsia="lv-LV"/>
              </w:rPr>
              <w:t xml:space="preserve"> galvenokārt tiek</w:t>
            </w:r>
            <w:r>
              <w:rPr>
                <w:rFonts w:ascii="Times New Roman" w:eastAsia="Times New Roman" w:hAnsi="Times New Roman" w:cs="Times New Roman"/>
                <w:sz w:val="24"/>
                <w:szCs w:val="24"/>
                <w:lang w:eastAsia="lv-LV"/>
              </w:rPr>
              <w:t xml:space="preserve"> izcelta VID, grozījumi būtu veicami pēc iespējas vispārīgāki, lai nepieciešamības gadījumā, fiktīvas komercdarbības ierobežošanai, UR risku vadības sistēmu varētu izmantot arī citas iestādes atbilstoši kompetencei, piemēram, </w:t>
            </w:r>
            <w:r w:rsidR="00A1730E" w:rsidRPr="00A1730E">
              <w:rPr>
                <w:rFonts w:ascii="Times New Roman" w:eastAsia="Times New Roman" w:hAnsi="Times New Roman" w:cs="Times New Roman"/>
                <w:sz w:val="24"/>
                <w:szCs w:val="24"/>
                <w:lang w:eastAsia="lv-LV"/>
              </w:rPr>
              <w:t>Ekonomisko noziegumu apkarošanas pārvalde</w:t>
            </w:r>
            <w:r w:rsidR="00A1730E">
              <w:rPr>
                <w:rFonts w:ascii="Times New Roman" w:eastAsia="Times New Roman" w:hAnsi="Times New Roman" w:cs="Times New Roman"/>
                <w:sz w:val="24"/>
                <w:szCs w:val="24"/>
                <w:lang w:eastAsia="lv-LV"/>
              </w:rPr>
              <w:t>, Drošības policija</w:t>
            </w:r>
            <w:r w:rsidR="00F800BB">
              <w:rPr>
                <w:rFonts w:ascii="Times New Roman" w:eastAsia="Times New Roman" w:hAnsi="Times New Roman" w:cs="Times New Roman"/>
                <w:sz w:val="24"/>
                <w:szCs w:val="24"/>
                <w:lang w:eastAsia="lv-LV"/>
              </w:rPr>
              <w:t>,</w:t>
            </w:r>
            <w:r w:rsidR="006D6BA8">
              <w:rPr>
                <w:rFonts w:ascii="Times New Roman" w:eastAsia="Times New Roman" w:hAnsi="Times New Roman" w:cs="Times New Roman"/>
                <w:sz w:val="24"/>
                <w:szCs w:val="24"/>
                <w:lang w:eastAsia="lv-LV"/>
              </w:rPr>
              <w:t xml:space="preserve"> </w:t>
            </w:r>
            <w:r w:rsidR="006D6BA8" w:rsidRPr="006D6BA8">
              <w:rPr>
                <w:rFonts w:ascii="Times New Roman" w:eastAsia="Times New Roman" w:hAnsi="Times New Roman" w:cs="Times New Roman"/>
                <w:sz w:val="24"/>
                <w:szCs w:val="24"/>
                <w:lang w:eastAsia="lv-LV"/>
              </w:rPr>
              <w:t>Noziedzīgi iegūtu līdzekļu legalizācijas novēršanas dienests</w:t>
            </w:r>
            <w:r w:rsidR="006D6BA8">
              <w:rPr>
                <w:rFonts w:ascii="Times New Roman" w:eastAsia="Times New Roman" w:hAnsi="Times New Roman" w:cs="Times New Roman"/>
                <w:sz w:val="24"/>
                <w:szCs w:val="24"/>
                <w:lang w:eastAsia="lv-LV"/>
              </w:rPr>
              <w:t>.</w:t>
            </w:r>
          </w:p>
          <w:p w14:paraId="335C4116" w14:textId="31445DA9" w:rsidR="000505A3" w:rsidRDefault="0041337B" w:rsidP="000505A3">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Ņemot vērā, ka</w:t>
            </w:r>
            <w:r w:rsidR="001069B6"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 xml:space="preserve">iepriekš minēto </w:t>
            </w:r>
            <w:r w:rsidR="001069B6" w:rsidRPr="0007358F">
              <w:rPr>
                <w:rFonts w:ascii="Times New Roman" w:eastAsia="Times New Roman" w:hAnsi="Times New Roman" w:cs="Times New Roman"/>
                <w:sz w:val="24"/>
                <w:szCs w:val="24"/>
                <w:lang w:eastAsia="lv-LV"/>
              </w:rPr>
              <w:t>iespējams īstenot vienīgi, veicot grozījumus nor</w:t>
            </w:r>
            <w:r w:rsidRPr="0007358F">
              <w:rPr>
                <w:rFonts w:ascii="Times New Roman" w:eastAsia="Times New Roman" w:hAnsi="Times New Roman" w:cs="Times New Roman"/>
                <w:sz w:val="24"/>
                <w:szCs w:val="24"/>
                <w:lang w:eastAsia="lv-LV"/>
              </w:rPr>
              <w:t xml:space="preserve">matīvajos aktos, </w:t>
            </w:r>
            <w:r w:rsidRPr="002C65D9">
              <w:rPr>
                <w:rFonts w:ascii="Times New Roman" w:eastAsia="Times New Roman" w:hAnsi="Times New Roman" w:cs="Times New Roman"/>
                <w:sz w:val="24"/>
                <w:szCs w:val="24"/>
                <w:lang w:eastAsia="lv-LV"/>
              </w:rPr>
              <w:t>izstrādāts likumprojekts “Grozījumi likumā “Par Latvijas Republikas Uzņēmumu reģistru” (turpmāk – Projekts). Projektā noteiktas</w:t>
            </w:r>
            <w:r w:rsidRPr="0007358F">
              <w:rPr>
                <w:rFonts w:ascii="Times New Roman" w:eastAsia="Times New Roman" w:hAnsi="Times New Roman" w:cs="Times New Roman"/>
                <w:sz w:val="24"/>
                <w:szCs w:val="24"/>
                <w:lang w:eastAsia="lv-LV"/>
              </w:rPr>
              <w:t xml:space="preserve"> tiesības UR nodot informāciju par iesniegtajiem pieteikumiem ierakstu izdarīšanai komercreģistrā </w:t>
            </w:r>
            <w:r w:rsidR="00965D9B">
              <w:rPr>
                <w:rFonts w:ascii="Times New Roman" w:eastAsia="Times New Roman" w:hAnsi="Times New Roman" w:cs="Times New Roman"/>
                <w:sz w:val="24"/>
                <w:szCs w:val="24"/>
                <w:lang w:eastAsia="lv-LV"/>
              </w:rPr>
              <w:t>kompetentajām iestādēm</w:t>
            </w:r>
            <w:r w:rsidRPr="0007358F">
              <w:rPr>
                <w:rFonts w:ascii="Times New Roman" w:eastAsia="Times New Roman" w:hAnsi="Times New Roman" w:cs="Times New Roman"/>
                <w:sz w:val="24"/>
                <w:szCs w:val="24"/>
                <w:lang w:eastAsia="lv-LV"/>
              </w:rPr>
              <w:t>, kā arī UR tiesības atteikt ieraksta izdarīšanu komercreģistrā</w:t>
            </w:r>
            <w:r w:rsidR="003B61DF">
              <w:rPr>
                <w:rFonts w:ascii="Times New Roman" w:eastAsia="Times New Roman" w:hAnsi="Times New Roman" w:cs="Times New Roman"/>
                <w:sz w:val="24"/>
                <w:szCs w:val="24"/>
                <w:lang w:eastAsia="lv-LV"/>
              </w:rPr>
              <w:t xml:space="preserve">, </w:t>
            </w:r>
            <w:r w:rsidR="003B61DF" w:rsidRPr="003B61DF">
              <w:rPr>
                <w:rFonts w:ascii="Times New Roman" w:eastAsia="Times New Roman" w:hAnsi="Times New Roman" w:cs="Times New Roman"/>
                <w:sz w:val="24"/>
                <w:szCs w:val="24"/>
                <w:lang w:eastAsia="lv-LV"/>
              </w:rPr>
              <w:t>izvērtējot kompetentās iestādes atzinumā sniegto vērtējumu, norādītos riskus saistībā ar tiesību subjekta nolūku veikt tiesisku komercdarbību</w:t>
            </w:r>
            <w:r w:rsidRPr="0007358F">
              <w:rPr>
                <w:rFonts w:ascii="Times New Roman" w:eastAsia="Times New Roman" w:hAnsi="Times New Roman" w:cs="Times New Roman"/>
                <w:sz w:val="24"/>
                <w:szCs w:val="24"/>
                <w:lang w:eastAsia="lv-LV"/>
              </w:rPr>
              <w:t xml:space="preserve">. </w:t>
            </w:r>
          </w:p>
          <w:p w14:paraId="335C4117" w14:textId="061EA4C9" w:rsidR="00682BE4" w:rsidRDefault="00682BE4" w:rsidP="000505A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Turklāt ir jāņem vēr</w:t>
            </w:r>
            <w:r w:rsidR="002B350D">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ka ne vienmēr konkrēts riska pazīmju kopums novestu pie atteikuma reģistrēt pieteiktās ziņas (jaunu komersantu vai izmaiņas jau eksistējošam). UR un kontroles iestā</w:t>
            </w:r>
            <w:r w:rsidR="004A7F42">
              <w:rPr>
                <w:rFonts w:ascii="Times New Roman" w:eastAsia="Times New Roman" w:hAnsi="Times New Roman" w:cs="Times New Roman"/>
                <w:sz w:val="24"/>
                <w:szCs w:val="24"/>
                <w:lang w:eastAsia="lv-LV"/>
              </w:rPr>
              <w:t>dēm</w:t>
            </w:r>
            <w:r>
              <w:rPr>
                <w:rFonts w:ascii="Times New Roman" w:eastAsia="Times New Roman" w:hAnsi="Times New Roman" w:cs="Times New Roman"/>
                <w:sz w:val="24"/>
                <w:szCs w:val="24"/>
                <w:lang w:eastAsia="lv-LV"/>
              </w:rPr>
              <w:t xml:space="preserve"> savstarpējā sadarbībā būtu jāapmainās arī ar informāciju par to, ka konkrētā gadījumā UR ir veicis </w:t>
            </w:r>
            <w:r>
              <w:rPr>
                <w:rFonts w:ascii="Times New Roman" w:eastAsia="Times New Roman" w:hAnsi="Times New Roman" w:cs="Times New Roman"/>
                <w:sz w:val="24"/>
                <w:szCs w:val="24"/>
                <w:lang w:eastAsia="lv-LV"/>
              </w:rPr>
              <w:lastRenderedPageBreak/>
              <w:t>reģistrāciju, kaut ir bijušas atsevišķas riska pazīmes. Tādējādi kontrolējošo iestāžu rīcībā būtu papildu pazīmes, kas liecinātu, ka attiecīgā subjekta darbībām ir savlaicīgi jāpievērš papildu uzmanība.</w:t>
            </w:r>
          </w:p>
          <w:p w14:paraId="335C4118" w14:textId="77777777" w:rsidR="00730019" w:rsidRDefault="00730019" w:rsidP="0011088B">
            <w:pPr>
              <w:spacing w:after="0" w:line="240" w:lineRule="auto"/>
              <w:ind w:firstLine="284"/>
              <w:jc w:val="both"/>
              <w:rPr>
                <w:rFonts w:ascii="Times New Roman" w:eastAsia="Times New Roman" w:hAnsi="Times New Roman" w:cs="Times New Roman"/>
                <w:sz w:val="24"/>
                <w:szCs w:val="24"/>
                <w:lang w:eastAsia="lv-LV"/>
              </w:rPr>
            </w:pPr>
            <w:r w:rsidRPr="00730019">
              <w:rPr>
                <w:rFonts w:ascii="Times New Roman" w:eastAsia="Times New Roman" w:hAnsi="Times New Roman" w:cs="Times New Roman"/>
                <w:sz w:val="24"/>
                <w:szCs w:val="24"/>
                <w:lang w:eastAsia="lv-LV"/>
              </w:rPr>
              <w:t>Vienlaikus jāņem vērā, ka riska vadības sistēmas pilnveidošanai</w:t>
            </w:r>
            <w:r>
              <w:rPr>
                <w:rFonts w:ascii="Times New Roman" w:eastAsia="Times New Roman" w:hAnsi="Times New Roman" w:cs="Times New Roman"/>
                <w:sz w:val="24"/>
                <w:szCs w:val="24"/>
                <w:lang w:eastAsia="lv-LV"/>
              </w:rPr>
              <w:t>, lai risku vadību varētu veikt automātiski, izvairoties no subjektīviem pieņēmumiem un tā būtu pietiekami droša,</w:t>
            </w:r>
            <w:r w:rsidRPr="00730019">
              <w:rPr>
                <w:rFonts w:ascii="Times New Roman" w:eastAsia="Times New Roman" w:hAnsi="Times New Roman" w:cs="Times New Roman"/>
                <w:sz w:val="24"/>
                <w:szCs w:val="24"/>
                <w:lang w:eastAsia="lv-LV"/>
              </w:rPr>
              <w:t xml:space="preserve"> UR nepieciešami UR informācijas sistēmas pielāgojumi riskanto gadījumu atpazīšanai</w:t>
            </w:r>
            <w:r w:rsidR="00682BE4">
              <w:rPr>
                <w:rFonts w:ascii="Times New Roman" w:eastAsia="Times New Roman" w:hAnsi="Times New Roman" w:cs="Times New Roman"/>
                <w:sz w:val="24"/>
                <w:szCs w:val="24"/>
                <w:lang w:eastAsia="lv-LV"/>
              </w:rPr>
              <w:t>. Līdz ar to ieviešana notiks pakāpeniski</w:t>
            </w:r>
            <w:r w:rsidRPr="00730019">
              <w:rPr>
                <w:rFonts w:ascii="Times New Roman" w:eastAsia="Times New Roman" w:hAnsi="Times New Roman" w:cs="Times New Roman"/>
                <w:sz w:val="24"/>
                <w:szCs w:val="24"/>
                <w:lang w:eastAsia="lv-LV"/>
              </w:rPr>
              <w:t>.</w:t>
            </w:r>
          </w:p>
          <w:p w14:paraId="335C4119" w14:textId="72228E30" w:rsidR="001A7787" w:rsidRPr="0007358F" w:rsidRDefault="001A7787" w:rsidP="006D6BA8">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xml:space="preserve">Kritēriji, uz kuru pamata </w:t>
            </w:r>
            <w:r w:rsidR="00965D9B">
              <w:rPr>
                <w:rFonts w:ascii="Times New Roman" w:eastAsia="Times New Roman" w:hAnsi="Times New Roman" w:cs="Times New Roman"/>
                <w:sz w:val="24"/>
                <w:szCs w:val="24"/>
                <w:lang w:eastAsia="lv-LV"/>
              </w:rPr>
              <w:t>kompetentā iestāde</w:t>
            </w:r>
            <w:r w:rsidR="00965D9B"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 xml:space="preserve">varētu </w:t>
            </w:r>
            <w:r w:rsidR="006D6BA8">
              <w:rPr>
                <w:rFonts w:ascii="Times New Roman" w:eastAsia="Times New Roman" w:hAnsi="Times New Roman" w:cs="Times New Roman"/>
                <w:sz w:val="24"/>
                <w:szCs w:val="24"/>
                <w:lang w:eastAsia="lv-LV"/>
              </w:rPr>
              <w:t>sniegt atzinumu</w:t>
            </w:r>
            <w:r w:rsidRPr="0007358F">
              <w:rPr>
                <w:rFonts w:ascii="Times New Roman" w:eastAsia="Times New Roman" w:hAnsi="Times New Roman" w:cs="Times New Roman"/>
                <w:sz w:val="24"/>
                <w:szCs w:val="24"/>
                <w:lang w:eastAsia="lv-LV"/>
              </w:rPr>
              <w:t xml:space="preserve">, </w:t>
            </w:r>
            <w:r w:rsidR="006D6BA8">
              <w:rPr>
                <w:rFonts w:ascii="Times New Roman" w:eastAsia="Times New Roman" w:hAnsi="Times New Roman" w:cs="Times New Roman"/>
                <w:sz w:val="24"/>
                <w:szCs w:val="24"/>
                <w:lang w:eastAsia="lv-LV"/>
              </w:rPr>
              <w:t xml:space="preserve">vērtējot </w:t>
            </w:r>
            <w:r w:rsidRPr="0007358F">
              <w:rPr>
                <w:rFonts w:ascii="Times New Roman" w:eastAsia="Times New Roman" w:hAnsi="Times New Roman" w:cs="Times New Roman"/>
                <w:sz w:val="24"/>
                <w:szCs w:val="24"/>
                <w:lang w:eastAsia="lv-LV"/>
              </w:rPr>
              <w:t xml:space="preserve">komercdarbības vides apdraudējumu, kā arī attiecīgo </w:t>
            </w:r>
            <w:r w:rsidR="006D6BA8">
              <w:rPr>
                <w:rFonts w:ascii="Times New Roman" w:eastAsia="Times New Roman" w:hAnsi="Times New Roman" w:cs="Times New Roman"/>
                <w:sz w:val="24"/>
                <w:szCs w:val="24"/>
                <w:lang w:eastAsia="lv-LV"/>
              </w:rPr>
              <w:t>atzinumu sagatavošanas</w:t>
            </w:r>
            <w:r w:rsidR="006D6BA8"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 xml:space="preserve">procedūras, </w:t>
            </w:r>
            <w:r w:rsidR="00965D9B">
              <w:rPr>
                <w:rFonts w:ascii="Times New Roman" w:eastAsia="Times New Roman" w:hAnsi="Times New Roman" w:cs="Times New Roman"/>
                <w:sz w:val="24"/>
                <w:szCs w:val="24"/>
                <w:lang w:eastAsia="lv-LV"/>
              </w:rPr>
              <w:t>vērtējama</w:t>
            </w:r>
            <w:r w:rsidR="006D6BA8">
              <w:rPr>
                <w:rFonts w:ascii="Times New Roman" w:eastAsia="Times New Roman" w:hAnsi="Times New Roman" w:cs="Times New Roman"/>
                <w:sz w:val="24"/>
                <w:szCs w:val="24"/>
                <w:lang w:eastAsia="lv-LV"/>
              </w:rPr>
              <w:t>s</w:t>
            </w:r>
            <w:r w:rsidR="00965D9B">
              <w:rPr>
                <w:rFonts w:ascii="Times New Roman" w:eastAsia="Times New Roman" w:hAnsi="Times New Roman" w:cs="Times New Roman"/>
                <w:sz w:val="24"/>
                <w:szCs w:val="24"/>
                <w:lang w:eastAsia="lv-LV"/>
              </w:rPr>
              <w:t xml:space="preserve"> katras kompetentās iestādes</w:t>
            </w:r>
            <w:r w:rsidRPr="0007358F">
              <w:rPr>
                <w:rFonts w:ascii="Times New Roman" w:eastAsia="Times New Roman" w:hAnsi="Times New Roman" w:cs="Times New Roman"/>
                <w:sz w:val="24"/>
                <w:szCs w:val="24"/>
                <w:lang w:eastAsia="lv-LV"/>
              </w:rPr>
              <w:t xml:space="preserve"> darbību regulējošo normatīvo akt</w:t>
            </w:r>
            <w:r w:rsidR="00965D9B">
              <w:rPr>
                <w:rFonts w:ascii="Times New Roman" w:eastAsia="Times New Roman" w:hAnsi="Times New Roman" w:cs="Times New Roman"/>
                <w:sz w:val="24"/>
                <w:szCs w:val="24"/>
                <w:lang w:eastAsia="lv-LV"/>
              </w:rPr>
              <w:t>u kontekstā</w:t>
            </w:r>
            <w:r w:rsidRPr="0007358F">
              <w:rPr>
                <w:rFonts w:ascii="Times New Roman" w:eastAsia="Times New Roman" w:hAnsi="Times New Roman" w:cs="Times New Roman"/>
                <w:sz w:val="24"/>
                <w:szCs w:val="24"/>
                <w:lang w:eastAsia="lv-LV"/>
              </w:rPr>
              <w:t xml:space="preserve">. </w:t>
            </w:r>
          </w:p>
        </w:tc>
      </w:tr>
      <w:tr w:rsidR="00274617" w:rsidRPr="0007358F" w14:paraId="335C411E" w14:textId="77777777" w:rsidTr="006146C1">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35C411B"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lastRenderedPageBreak/>
              <w:t>3.</w:t>
            </w:r>
          </w:p>
        </w:tc>
        <w:tc>
          <w:tcPr>
            <w:tcW w:w="1311" w:type="pct"/>
            <w:tcBorders>
              <w:top w:val="outset" w:sz="6" w:space="0" w:color="414142"/>
              <w:left w:val="outset" w:sz="6" w:space="0" w:color="414142"/>
              <w:bottom w:val="outset" w:sz="6" w:space="0" w:color="414142"/>
              <w:right w:val="outset" w:sz="6" w:space="0" w:color="414142"/>
            </w:tcBorders>
            <w:hideMark/>
          </w:tcPr>
          <w:p w14:paraId="335C411C" w14:textId="77777777" w:rsidR="004D15A9" w:rsidRPr="0007358F" w:rsidRDefault="004D15A9" w:rsidP="00671A84">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Projekta izstrādē iesaistītās institūcijas</w:t>
            </w:r>
          </w:p>
        </w:tc>
        <w:tc>
          <w:tcPr>
            <w:tcW w:w="3439" w:type="pct"/>
            <w:tcBorders>
              <w:top w:val="outset" w:sz="6" w:space="0" w:color="414142"/>
              <w:left w:val="outset" w:sz="6" w:space="0" w:color="414142"/>
              <w:bottom w:val="outset" w:sz="6" w:space="0" w:color="414142"/>
              <w:right w:val="outset" w:sz="6" w:space="0" w:color="414142"/>
            </w:tcBorders>
            <w:hideMark/>
          </w:tcPr>
          <w:p w14:paraId="335C411D" w14:textId="77777777" w:rsidR="004D15A9" w:rsidRPr="0007358F" w:rsidRDefault="00B46D90" w:rsidP="00894854">
            <w:pPr>
              <w:spacing w:after="0" w:line="240" w:lineRule="auto"/>
              <w:ind w:firstLine="284"/>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xml:space="preserve">Tieslietu ministrija, </w:t>
            </w:r>
            <w:r w:rsidR="00894854" w:rsidRPr="0007358F">
              <w:rPr>
                <w:rFonts w:ascii="Times New Roman" w:eastAsia="Times New Roman" w:hAnsi="Times New Roman" w:cs="Times New Roman"/>
                <w:sz w:val="24"/>
                <w:szCs w:val="24"/>
                <w:lang w:eastAsia="lv-LV"/>
              </w:rPr>
              <w:t>UR</w:t>
            </w:r>
            <w:r w:rsidR="004B3910" w:rsidRPr="0007358F">
              <w:rPr>
                <w:rFonts w:ascii="Times New Roman" w:eastAsia="Times New Roman" w:hAnsi="Times New Roman" w:cs="Times New Roman"/>
                <w:sz w:val="24"/>
                <w:szCs w:val="24"/>
                <w:lang w:eastAsia="lv-LV"/>
              </w:rPr>
              <w:t>.</w:t>
            </w:r>
          </w:p>
        </w:tc>
      </w:tr>
      <w:tr w:rsidR="00274617" w:rsidRPr="0007358F" w14:paraId="335C4122" w14:textId="77777777" w:rsidTr="006146C1">
        <w:tc>
          <w:tcPr>
            <w:tcW w:w="250" w:type="pct"/>
            <w:tcBorders>
              <w:top w:val="outset" w:sz="6" w:space="0" w:color="414142"/>
              <w:left w:val="outset" w:sz="6" w:space="0" w:color="414142"/>
              <w:bottom w:val="single" w:sz="4" w:space="0" w:color="auto"/>
              <w:right w:val="outset" w:sz="6" w:space="0" w:color="414142"/>
            </w:tcBorders>
            <w:hideMark/>
          </w:tcPr>
          <w:p w14:paraId="335C411F"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4.</w:t>
            </w:r>
          </w:p>
        </w:tc>
        <w:tc>
          <w:tcPr>
            <w:tcW w:w="1311" w:type="pct"/>
            <w:tcBorders>
              <w:top w:val="outset" w:sz="6" w:space="0" w:color="414142"/>
              <w:left w:val="outset" w:sz="6" w:space="0" w:color="414142"/>
              <w:bottom w:val="single" w:sz="4" w:space="0" w:color="auto"/>
              <w:right w:val="outset" w:sz="6" w:space="0" w:color="414142"/>
            </w:tcBorders>
            <w:hideMark/>
          </w:tcPr>
          <w:p w14:paraId="335C4120" w14:textId="77777777" w:rsidR="004D15A9" w:rsidRPr="0007358F" w:rsidRDefault="004D15A9" w:rsidP="00671A84">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single" w:sz="4" w:space="0" w:color="auto"/>
              <w:right w:val="outset" w:sz="6" w:space="0" w:color="414142"/>
            </w:tcBorders>
            <w:hideMark/>
          </w:tcPr>
          <w:p w14:paraId="335C4121" w14:textId="77777777" w:rsidR="004D15A9" w:rsidRPr="0007358F" w:rsidRDefault="00661F44" w:rsidP="00661F44">
            <w:pPr>
              <w:spacing w:after="0" w:line="240" w:lineRule="auto"/>
              <w:ind w:firstLine="284"/>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Nav.</w:t>
            </w:r>
          </w:p>
        </w:tc>
      </w:tr>
      <w:tr w:rsidR="005D4E8A" w:rsidRPr="0007358F" w14:paraId="335C4124" w14:textId="77777777" w:rsidTr="00A84B38">
        <w:trPr>
          <w:trHeight w:val="128"/>
        </w:trPr>
        <w:tc>
          <w:tcPr>
            <w:tcW w:w="5000" w:type="pct"/>
            <w:gridSpan w:val="3"/>
            <w:tcBorders>
              <w:top w:val="single" w:sz="4" w:space="0" w:color="auto"/>
              <w:left w:val="nil"/>
              <w:bottom w:val="nil"/>
              <w:right w:val="nil"/>
            </w:tcBorders>
          </w:tcPr>
          <w:p w14:paraId="335C4123" w14:textId="77777777" w:rsidR="00031256" w:rsidRPr="0007358F" w:rsidRDefault="0081203F" w:rsidP="0081203F">
            <w:pPr>
              <w:tabs>
                <w:tab w:val="left" w:pos="990"/>
              </w:tabs>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ab/>
            </w:r>
          </w:p>
        </w:tc>
      </w:tr>
    </w:tbl>
    <w:p w14:paraId="335C4125" w14:textId="77777777" w:rsidR="004D15A9" w:rsidRPr="0007358F" w:rsidRDefault="004D15A9" w:rsidP="00DA596D">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
        <w:gridCol w:w="328"/>
        <w:gridCol w:w="2906"/>
        <w:gridCol w:w="1206"/>
        <w:gridCol w:w="1180"/>
        <w:gridCol w:w="1253"/>
        <w:gridCol w:w="1140"/>
        <w:gridCol w:w="1109"/>
      </w:tblGrid>
      <w:tr w:rsidR="00274617" w:rsidRPr="0007358F" w14:paraId="335C4127" w14:textId="77777777" w:rsidTr="007C63DD">
        <w:trPr>
          <w:trHeight w:val="555"/>
        </w:trPr>
        <w:tc>
          <w:tcPr>
            <w:tcW w:w="5000" w:type="pct"/>
            <w:gridSpan w:val="8"/>
            <w:tcBorders>
              <w:top w:val="single" w:sz="4" w:space="0" w:color="auto"/>
              <w:left w:val="outset" w:sz="6" w:space="0" w:color="414142"/>
              <w:bottom w:val="single" w:sz="4" w:space="0" w:color="auto"/>
              <w:right w:val="outset" w:sz="6" w:space="0" w:color="414142"/>
            </w:tcBorders>
            <w:vAlign w:val="center"/>
            <w:hideMark/>
          </w:tcPr>
          <w:p w14:paraId="335C4126" w14:textId="77777777" w:rsidR="004D15A9" w:rsidRPr="0007358F"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274617" w:rsidRPr="0007358F" w14:paraId="335C412C" w14:textId="77777777" w:rsidTr="00FF74F5">
        <w:trPr>
          <w:trHeight w:val="465"/>
        </w:trPr>
        <w:tc>
          <w:tcPr>
            <w:tcW w:w="193" w:type="pct"/>
            <w:gridSpan w:val="2"/>
            <w:tcBorders>
              <w:top w:val="single" w:sz="4" w:space="0" w:color="auto"/>
              <w:left w:val="outset" w:sz="6" w:space="0" w:color="414142"/>
              <w:bottom w:val="outset" w:sz="6" w:space="0" w:color="414142"/>
              <w:right w:val="outset" w:sz="6" w:space="0" w:color="414142"/>
            </w:tcBorders>
            <w:hideMark/>
          </w:tcPr>
          <w:p w14:paraId="335C4128"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w:t>
            </w:r>
          </w:p>
        </w:tc>
        <w:tc>
          <w:tcPr>
            <w:tcW w:w="1595" w:type="pct"/>
            <w:tcBorders>
              <w:top w:val="single" w:sz="4" w:space="0" w:color="auto"/>
              <w:left w:val="outset" w:sz="6" w:space="0" w:color="414142"/>
              <w:bottom w:val="outset" w:sz="6" w:space="0" w:color="414142"/>
              <w:right w:val="outset" w:sz="6" w:space="0" w:color="414142"/>
            </w:tcBorders>
            <w:hideMark/>
          </w:tcPr>
          <w:p w14:paraId="335C4129" w14:textId="77777777" w:rsidR="004D15A9" w:rsidRPr="0007358F" w:rsidRDefault="004D15A9" w:rsidP="00671A84">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Sabiedrības mērķgrupas, kuras tiesiskais regulējums ietekmē vai varētu ietekmēt</w:t>
            </w:r>
          </w:p>
        </w:tc>
        <w:tc>
          <w:tcPr>
            <w:tcW w:w="3212" w:type="pct"/>
            <w:gridSpan w:val="5"/>
            <w:tcBorders>
              <w:top w:val="single" w:sz="4" w:space="0" w:color="auto"/>
              <w:left w:val="outset" w:sz="6" w:space="0" w:color="414142"/>
              <w:bottom w:val="outset" w:sz="6" w:space="0" w:color="414142"/>
              <w:right w:val="outset" w:sz="6" w:space="0" w:color="414142"/>
            </w:tcBorders>
            <w:hideMark/>
          </w:tcPr>
          <w:p w14:paraId="335C412A" w14:textId="77777777" w:rsidR="0041337B" w:rsidRPr="0007358F" w:rsidRDefault="004A00F2" w:rsidP="0041337B">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xml:space="preserve">Tiesiskais regulējums attiecināms uz komercreģistrā jau reģistrētajiem komersantiem, kā arī tiem, kas nākotnē iesniegs pieteikumus komersanta ierakstīšanai komercreģistrā. Vienlaikus tieša ietekme Projekta regulējumam būs vienīgi uz tiem komersantiem, kuru pieteikumos tiks identificēti riska kritēriji. </w:t>
            </w:r>
          </w:p>
          <w:p w14:paraId="335C412B" w14:textId="26C9E24E" w:rsidR="003A76EB" w:rsidRPr="0007358F" w:rsidRDefault="00352D64">
            <w:pPr>
              <w:spacing w:after="0" w:line="240" w:lineRule="auto"/>
              <w:ind w:firstLine="284"/>
              <w:jc w:val="both"/>
              <w:rPr>
                <w:rFonts w:ascii="Times New Roman" w:eastAsia="Times New Roman" w:hAnsi="Times New Roman" w:cs="Times New Roman"/>
                <w:color w:val="FF0000"/>
                <w:sz w:val="24"/>
                <w:szCs w:val="24"/>
                <w:lang w:eastAsia="lv-LV"/>
              </w:rPr>
            </w:pPr>
            <w:r w:rsidRPr="0007358F">
              <w:rPr>
                <w:rFonts w:ascii="Times New Roman" w:eastAsia="Times New Roman" w:hAnsi="Times New Roman" w:cs="Times New Roman"/>
                <w:sz w:val="24"/>
                <w:szCs w:val="24"/>
                <w:lang w:eastAsia="lv-LV"/>
              </w:rPr>
              <w:t>T</w:t>
            </w:r>
            <w:r w:rsidR="0041337B" w:rsidRPr="0007358F">
              <w:rPr>
                <w:rFonts w:ascii="Times New Roman" w:eastAsia="Times New Roman" w:hAnsi="Times New Roman" w:cs="Times New Roman"/>
                <w:sz w:val="24"/>
                <w:szCs w:val="24"/>
                <w:lang w:eastAsia="lv-LV"/>
              </w:rPr>
              <w:t>āpat t</w:t>
            </w:r>
            <w:r w:rsidRPr="0007358F">
              <w:rPr>
                <w:rFonts w:ascii="Times New Roman" w:eastAsia="Times New Roman" w:hAnsi="Times New Roman" w:cs="Times New Roman"/>
                <w:sz w:val="24"/>
                <w:szCs w:val="24"/>
                <w:lang w:eastAsia="lv-LV"/>
              </w:rPr>
              <w:t xml:space="preserve">iesiskais regulējums attiecināms uz </w:t>
            </w:r>
            <w:r w:rsidR="00894854" w:rsidRPr="0007358F">
              <w:rPr>
                <w:rFonts w:ascii="Times New Roman" w:eastAsia="Times New Roman" w:hAnsi="Times New Roman" w:cs="Times New Roman"/>
                <w:sz w:val="24"/>
                <w:szCs w:val="24"/>
                <w:lang w:eastAsia="lv-LV"/>
              </w:rPr>
              <w:t>UR</w:t>
            </w:r>
            <w:r w:rsidR="003A76EB" w:rsidRPr="0007358F">
              <w:rPr>
                <w:rFonts w:ascii="Times New Roman" w:eastAsia="Times New Roman" w:hAnsi="Times New Roman" w:cs="Times New Roman"/>
                <w:sz w:val="24"/>
                <w:szCs w:val="24"/>
                <w:lang w:eastAsia="lv-LV"/>
              </w:rPr>
              <w:t xml:space="preserve">, nosakot </w:t>
            </w:r>
            <w:r w:rsidR="0041337B" w:rsidRPr="0007358F">
              <w:rPr>
                <w:rFonts w:ascii="Times New Roman" w:eastAsia="Times New Roman" w:hAnsi="Times New Roman" w:cs="Times New Roman"/>
                <w:sz w:val="24"/>
                <w:szCs w:val="24"/>
                <w:lang w:eastAsia="lv-LV"/>
              </w:rPr>
              <w:t>iestādei</w:t>
            </w:r>
            <w:r w:rsidR="004A00F2" w:rsidRPr="0007358F">
              <w:rPr>
                <w:rFonts w:ascii="Times New Roman" w:eastAsia="Times New Roman" w:hAnsi="Times New Roman" w:cs="Times New Roman"/>
                <w:sz w:val="24"/>
                <w:szCs w:val="24"/>
                <w:lang w:eastAsia="lv-LV"/>
              </w:rPr>
              <w:t xml:space="preserve"> papildu pienākumus</w:t>
            </w:r>
            <w:r w:rsidR="00FF74F5">
              <w:rPr>
                <w:rFonts w:ascii="Times New Roman" w:eastAsia="Times New Roman" w:hAnsi="Times New Roman" w:cs="Times New Roman"/>
                <w:sz w:val="24"/>
                <w:szCs w:val="24"/>
                <w:lang w:eastAsia="lv-LV"/>
              </w:rPr>
              <w:t>,</w:t>
            </w:r>
            <w:r w:rsidR="004A00F2" w:rsidRPr="0007358F">
              <w:rPr>
                <w:rFonts w:ascii="Times New Roman" w:eastAsia="Times New Roman" w:hAnsi="Times New Roman" w:cs="Times New Roman"/>
                <w:sz w:val="24"/>
                <w:szCs w:val="24"/>
                <w:lang w:eastAsia="lv-LV"/>
              </w:rPr>
              <w:t xml:space="preserve"> un netieši arī uz VID, kas izvērtēs no UR saņemto informāciju</w:t>
            </w:r>
            <w:r w:rsidR="00FF74F5">
              <w:rPr>
                <w:rFonts w:ascii="Times New Roman" w:eastAsia="Times New Roman" w:hAnsi="Times New Roman" w:cs="Times New Roman"/>
                <w:sz w:val="24"/>
                <w:szCs w:val="24"/>
                <w:lang w:eastAsia="lv-LV"/>
              </w:rPr>
              <w:t>,</w:t>
            </w:r>
            <w:r w:rsidR="004A00F2" w:rsidRPr="0007358F">
              <w:rPr>
                <w:rFonts w:ascii="Times New Roman" w:eastAsia="Times New Roman" w:hAnsi="Times New Roman" w:cs="Times New Roman"/>
                <w:sz w:val="24"/>
                <w:szCs w:val="24"/>
                <w:lang w:eastAsia="lv-LV"/>
              </w:rPr>
              <w:t xml:space="preserve"> un konstatējot komercdarbības vides apdraudējumu, </w:t>
            </w:r>
            <w:r w:rsidR="006D6BA8">
              <w:rPr>
                <w:rFonts w:ascii="Times New Roman" w:eastAsia="Times New Roman" w:hAnsi="Times New Roman" w:cs="Times New Roman"/>
                <w:sz w:val="24"/>
                <w:szCs w:val="24"/>
                <w:lang w:eastAsia="lv-LV"/>
              </w:rPr>
              <w:t>sniegs par konstatēto atzinumu UR</w:t>
            </w:r>
            <w:r w:rsidR="003B61DF">
              <w:rPr>
                <w:rFonts w:ascii="Times New Roman" w:eastAsia="Times New Roman" w:hAnsi="Times New Roman" w:cs="Times New Roman"/>
                <w:sz w:val="24"/>
                <w:szCs w:val="24"/>
                <w:lang w:eastAsia="lv-LV"/>
              </w:rPr>
              <w:t xml:space="preserve">, </w:t>
            </w:r>
            <w:r w:rsidR="003B61DF" w:rsidRPr="003B61DF">
              <w:rPr>
                <w:rFonts w:ascii="Times New Roman" w:eastAsia="Times New Roman" w:hAnsi="Times New Roman" w:cs="Times New Roman"/>
                <w:sz w:val="24"/>
                <w:szCs w:val="24"/>
                <w:lang w:eastAsia="lv-LV"/>
              </w:rPr>
              <w:t>kurš</w:t>
            </w:r>
            <w:r w:rsidR="00937BCF">
              <w:rPr>
                <w:rFonts w:ascii="Times New Roman" w:eastAsia="Times New Roman" w:hAnsi="Times New Roman" w:cs="Times New Roman"/>
                <w:sz w:val="24"/>
                <w:szCs w:val="24"/>
                <w:lang w:eastAsia="lv-LV"/>
              </w:rPr>
              <w:t>,</w:t>
            </w:r>
            <w:r w:rsidR="003B61DF" w:rsidRPr="003B61DF">
              <w:rPr>
                <w:rFonts w:ascii="Times New Roman" w:eastAsia="Times New Roman" w:hAnsi="Times New Roman" w:cs="Times New Roman"/>
                <w:sz w:val="24"/>
                <w:szCs w:val="24"/>
                <w:lang w:eastAsia="lv-LV"/>
              </w:rPr>
              <w:t xml:space="preserve"> izvērtējot saņemto atzinumu</w:t>
            </w:r>
            <w:r w:rsidR="00937BCF">
              <w:rPr>
                <w:rFonts w:ascii="Times New Roman" w:eastAsia="Times New Roman" w:hAnsi="Times New Roman" w:cs="Times New Roman"/>
                <w:sz w:val="24"/>
                <w:szCs w:val="24"/>
                <w:lang w:eastAsia="lv-LV"/>
              </w:rPr>
              <w:t>,</w:t>
            </w:r>
            <w:r w:rsidR="003B61DF" w:rsidRPr="003B61DF">
              <w:rPr>
                <w:rFonts w:ascii="Times New Roman" w:eastAsia="Times New Roman" w:hAnsi="Times New Roman" w:cs="Times New Roman"/>
                <w:sz w:val="24"/>
                <w:szCs w:val="24"/>
                <w:lang w:eastAsia="lv-LV"/>
              </w:rPr>
              <w:t xml:space="preserve"> varēs pieņemt galīgo lēmumu par atteikumu reģistrēt dokumentu vai izdarīt ierakstu komercreģistrā</w:t>
            </w:r>
            <w:r w:rsidR="003B61DF">
              <w:rPr>
                <w:rFonts w:ascii="Times New Roman" w:eastAsia="Times New Roman" w:hAnsi="Times New Roman" w:cs="Times New Roman"/>
                <w:sz w:val="24"/>
                <w:szCs w:val="24"/>
                <w:lang w:eastAsia="lv-LV"/>
              </w:rPr>
              <w:t>.</w:t>
            </w:r>
            <w:r w:rsidR="004A00F2" w:rsidRPr="0007358F">
              <w:rPr>
                <w:rFonts w:ascii="Times New Roman" w:eastAsia="Times New Roman" w:hAnsi="Times New Roman" w:cs="Times New Roman"/>
                <w:sz w:val="24"/>
                <w:szCs w:val="24"/>
                <w:lang w:eastAsia="lv-LV"/>
              </w:rPr>
              <w:t xml:space="preserve"> </w:t>
            </w:r>
          </w:p>
        </w:tc>
      </w:tr>
      <w:tr w:rsidR="00274617" w:rsidRPr="0007358F" w14:paraId="335C4131" w14:textId="77777777" w:rsidTr="00FF74F5">
        <w:trPr>
          <w:trHeight w:val="510"/>
        </w:trPr>
        <w:tc>
          <w:tcPr>
            <w:tcW w:w="193" w:type="pct"/>
            <w:gridSpan w:val="2"/>
            <w:tcBorders>
              <w:top w:val="outset" w:sz="6" w:space="0" w:color="414142"/>
              <w:left w:val="outset" w:sz="6" w:space="0" w:color="414142"/>
              <w:bottom w:val="outset" w:sz="6" w:space="0" w:color="414142"/>
              <w:right w:val="outset" w:sz="6" w:space="0" w:color="414142"/>
            </w:tcBorders>
            <w:hideMark/>
          </w:tcPr>
          <w:p w14:paraId="335C412D"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2.</w:t>
            </w:r>
          </w:p>
        </w:tc>
        <w:tc>
          <w:tcPr>
            <w:tcW w:w="1595" w:type="pct"/>
            <w:tcBorders>
              <w:top w:val="outset" w:sz="6" w:space="0" w:color="414142"/>
              <w:left w:val="outset" w:sz="6" w:space="0" w:color="414142"/>
              <w:bottom w:val="outset" w:sz="6" w:space="0" w:color="414142"/>
              <w:right w:val="outset" w:sz="6" w:space="0" w:color="414142"/>
            </w:tcBorders>
            <w:hideMark/>
          </w:tcPr>
          <w:p w14:paraId="335C412E" w14:textId="77777777" w:rsidR="004D15A9" w:rsidRPr="0007358F" w:rsidRDefault="004D15A9" w:rsidP="00671A84">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Tiesiskā regulējuma ietekme uz tautsaimniecību un administratīvo slogu</w:t>
            </w:r>
          </w:p>
        </w:tc>
        <w:tc>
          <w:tcPr>
            <w:tcW w:w="3212" w:type="pct"/>
            <w:gridSpan w:val="5"/>
            <w:tcBorders>
              <w:top w:val="outset" w:sz="6" w:space="0" w:color="414142"/>
              <w:left w:val="outset" w:sz="6" w:space="0" w:color="414142"/>
              <w:bottom w:val="outset" w:sz="6" w:space="0" w:color="414142"/>
              <w:right w:val="outset" w:sz="6" w:space="0" w:color="414142"/>
            </w:tcBorders>
            <w:hideMark/>
          </w:tcPr>
          <w:p w14:paraId="335C412F" w14:textId="60A46346" w:rsidR="004A00F2" w:rsidRPr="0007358F" w:rsidRDefault="004A00F2" w:rsidP="00D97CFA">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xml:space="preserve">Ņemot vērā, ka Projekts neparedz papildu dokumentus vai informāciju no komercreģistrā jau reģistrētajiem komersantiem, kā arī tiem, kas nākotnē iesniegs pieteikumus komersanta ierakstīšanai komercreģistrā, Projekts minētajai mērķgrupai nepalielina administratīvo slogu. </w:t>
            </w:r>
          </w:p>
          <w:p w14:paraId="335C4130" w14:textId="1D814D5F" w:rsidR="00EC5BC5" w:rsidRPr="0007358F" w:rsidRDefault="004A00F2" w:rsidP="00BE42E3">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Tiesiskais regulējums palielina administratīvo slogu UR un netieši arī VID, nosakot iestādēm papildu pienākumus. UR turpmāk</w:t>
            </w:r>
            <w:r w:rsidR="00BE42E3">
              <w:rPr>
                <w:rFonts w:ascii="Times New Roman" w:eastAsia="Times New Roman" w:hAnsi="Times New Roman" w:cs="Times New Roman"/>
                <w:sz w:val="24"/>
                <w:szCs w:val="24"/>
                <w:lang w:eastAsia="lv-LV"/>
              </w:rPr>
              <w:t>,</w:t>
            </w:r>
            <w:r w:rsidRPr="0007358F">
              <w:rPr>
                <w:rFonts w:ascii="Times New Roman" w:eastAsia="Times New Roman" w:hAnsi="Times New Roman" w:cs="Times New Roman"/>
                <w:sz w:val="24"/>
                <w:szCs w:val="24"/>
                <w:lang w:eastAsia="lv-LV"/>
              </w:rPr>
              <w:t xml:space="preserve"> izskatot komercreģistrā iesniegtos reģistrācijas pieteikumus, papildus līdz šim veiktajai dokumentu pārbaudei būs jāspēj arī identificēt gadījumi, kuros iespējams ierakstīšanai tiek pieteikts fiktīvs komersants vai arī jau reģistrētā komersanta reģistrācijas lietā tiek veiktas izmaiņas ar nolūku pārkāpt nodokļu jomu regulējošos normatīvos aktus. Attiecīgajos gadījumos UR nodos </w:t>
            </w:r>
            <w:r w:rsidRPr="0007358F">
              <w:rPr>
                <w:rFonts w:ascii="Times New Roman" w:eastAsia="Times New Roman" w:hAnsi="Times New Roman" w:cs="Times New Roman"/>
                <w:sz w:val="24"/>
                <w:szCs w:val="24"/>
                <w:lang w:eastAsia="lv-LV"/>
              </w:rPr>
              <w:lastRenderedPageBreak/>
              <w:t xml:space="preserve">informāciju par iesniegtajiem pieteikumiem VID, savukārt VID </w:t>
            </w:r>
            <w:r w:rsidR="006D6BA8">
              <w:rPr>
                <w:rFonts w:ascii="Times New Roman" w:eastAsia="Times New Roman" w:hAnsi="Times New Roman" w:cs="Times New Roman"/>
                <w:sz w:val="24"/>
                <w:szCs w:val="24"/>
                <w:lang w:eastAsia="lv-LV"/>
              </w:rPr>
              <w:t>sniegs atzinumu UR</w:t>
            </w:r>
            <w:r w:rsidRPr="0007358F">
              <w:rPr>
                <w:rFonts w:ascii="Times New Roman" w:eastAsia="Times New Roman" w:hAnsi="Times New Roman" w:cs="Times New Roman"/>
                <w:sz w:val="24"/>
                <w:szCs w:val="24"/>
                <w:lang w:eastAsia="lv-LV"/>
              </w:rPr>
              <w:t xml:space="preserve">. </w:t>
            </w:r>
            <w:r w:rsidR="0004287B">
              <w:rPr>
                <w:rFonts w:ascii="Times New Roman" w:eastAsia="Times New Roman" w:hAnsi="Times New Roman" w:cs="Times New Roman"/>
                <w:sz w:val="24"/>
                <w:szCs w:val="24"/>
                <w:lang w:eastAsia="lv-LV"/>
              </w:rPr>
              <w:t xml:space="preserve">Savukārt </w:t>
            </w:r>
            <w:r w:rsidR="0004287B" w:rsidRPr="0004287B">
              <w:rPr>
                <w:rFonts w:ascii="Times New Roman" w:eastAsia="Times New Roman" w:hAnsi="Times New Roman" w:cs="Times New Roman"/>
                <w:sz w:val="24"/>
                <w:szCs w:val="24"/>
                <w:lang w:eastAsia="lv-LV"/>
              </w:rPr>
              <w:t>UR, izvērtējot VID sniegto atzinumu, varēs pieņemt lēmumu par atteikumu izdarīt ierakstu komercreģistrā.</w:t>
            </w:r>
          </w:p>
        </w:tc>
      </w:tr>
      <w:tr w:rsidR="00274617" w:rsidRPr="0007358F" w14:paraId="335C4135" w14:textId="77777777" w:rsidTr="00FF74F5">
        <w:trPr>
          <w:trHeight w:val="510"/>
        </w:trPr>
        <w:tc>
          <w:tcPr>
            <w:tcW w:w="193" w:type="pct"/>
            <w:gridSpan w:val="2"/>
            <w:tcBorders>
              <w:top w:val="outset" w:sz="6" w:space="0" w:color="414142"/>
              <w:left w:val="outset" w:sz="6" w:space="0" w:color="414142"/>
              <w:bottom w:val="outset" w:sz="6" w:space="0" w:color="414142"/>
              <w:right w:val="outset" w:sz="6" w:space="0" w:color="414142"/>
            </w:tcBorders>
            <w:hideMark/>
          </w:tcPr>
          <w:p w14:paraId="335C4132"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lastRenderedPageBreak/>
              <w:t>3.</w:t>
            </w:r>
          </w:p>
        </w:tc>
        <w:tc>
          <w:tcPr>
            <w:tcW w:w="1595" w:type="pct"/>
            <w:tcBorders>
              <w:top w:val="outset" w:sz="6" w:space="0" w:color="414142"/>
              <w:left w:val="outset" w:sz="6" w:space="0" w:color="414142"/>
              <w:bottom w:val="outset" w:sz="6" w:space="0" w:color="414142"/>
              <w:right w:val="outset" w:sz="6" w:space="0" w:color="414142"/>
            </w:tcBorders>
            <w:hideMark/>
          </w:tcPr>
          <w:p w14:paraId="335C4133" w14:textId="77777777" w:rsidR="004D15A9" w:rsidRPr="0007358F" w:rsidRDefault="004D15A9" w:rsidP="00671A84">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Administratīvo izmaksu monetārs novērtējums</w:t>
            </w:r>
          </w:p>
        </w:tc>
        <w:tc>
          <w:tcPr>
            <w:tcW w:w="3212" w:type="pct"/>
            <w:gridSpan w:val="5"/>
            <w:tcBorders>
              <w:top w:val="outset" w:sz="6" w:space="0" w:color="414142"/>
              <w:left w:val="outset" w:sz="6" w:space="0" w:color="414142"/>
              <w:bottom w:val="outset" w:sz="6" w:space="0" w:color="414142"/>
              <w:right w:val="outset" w:sz="6" w:space="0" w:color="414142"/>
            </w:tcBorders>
            <w:hideMark/>
          </w:tcPr>
          <w:p w14:paraId="335C4134" w14:textId="77777777" w:rsidR="00DA5BFB" w:rsidRPr="0007358F" w:rsidRDefault="00352D64" w:rsidP="00344740">
            <w:pPr>
              <w:spacing w:after="0" w:line="240" w:lineRule="auto"/>
              <w:ind w:firstLine="284"/>
              <w:jc w:val="both"/>
              <w:rPr>
                <w:rFonts w:ascii="Times New Roman" w:hAnsi="Times New Roman" w:cs="Times New Roman"/>
                <w:sz w:val="24"/>
                <w:szCs w:val="24"/>
              </w:rPr>
            </w:pPr>
            <w:r w:rsidRPr="0007358F">
              <w:rPr>
                <w:rFonts w:ascii="Times New Roman" w:hAnsi="Times New Roman" w:cs="Times New Roman"/>
                <w:sz w:val="24"/>
                <w:szCs w:val="24"/>
              </w:rPr>
              <w:t>Ņemot vērā, ka Projekts neparedz jaunu informācijas sniegšanas pienākumu, anotācijas sadaļa nav aizpildāma.</w:t>
            </w:r>
          </w:p>
        </w:tc>
      </w:tr>
      <w:tr w:rsidR="00274617" w:rsidRPr="0007358F" w14:paraId="335C4139" w14:textId="77777777" w:rsidTr="00FF74F5">
        <w:trPr>
          <w:trHeight w:val="345"/>
        </w:trPr>
        <w:tc>
          <w:tcPr>
            <w:tcW w:w="193" w:type="pct"/>
            <w:gridSpan w:val="2"/>
            <w:tcBorders>
              <w:top w:val="outset" w:sz="6" w:space="0" w:color="414142"/>
              <w:left w:val="outset" w:sz="6" w:space="0" w:color="414142"/>
              <w:bottom w:val="outset" w:sz="6" w:space="0" w:color="414142"/>
              <w:right w:val="outset" w:sz="6" w:space="0" w:color="414142"/>
            </w:tcBorders>
            <w:hideMark/>
          </w:tcPr>
          <w:p w14:paraId="335C4136"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4.</w:t>
            </w:r>
          </w:p>
        </w:tc>
        <w:tc>
          <w:tcPr>
            <w:tcW w:w="1595" w:type="pct"/>
            <w:tcBorders>
              <w:top w:val="outset" w:sz="6" w:space="0" w:color="414142"/>
              <w:left w:val="outset" w:sz="6" w:space="0" w:color="414142"/>
              <w:bottom w:val="outset" w:sz="6" w:space="0" w:color="414142"/>
              <w:right w:val="outset" w:sz="6" w:space="0" w:color="414142"/>
            </w:tcBorders>
            <w:hideMark/>
          </w:tcPr>
          <w:p w14:paraId="335C4137" w14:textId="77777777" w:rsidR="004D15A9" w:rsidRPr="0007358F" w:rsidRDefault="004D15A9" w:rsidP="00671A84">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Cita informācija</w:t>
            </w:r>
          </w:p>
        </w:tc>
        <w:tc>
          <w:tcPr>
            <w:tcW w:w="3212" w:type="pct"/>
            <w:gridSpan w:val="5"/>
            <w:tcBorders>
              <w:top w:val="outset" w:sz="6" w:space="0" w:color="414142"/>
              <w:left w:val="outset" w:sz="6" w:space="0" w:color="414142"/>
              <w:bottom w:val="outset" w:sz="6" w:space="0" w:color="414142"/>
              <w:right w:val="outset" w:sz="6" w:space="0" w:color="414142"/>
            </w:tcBorders>
            <w:hideMark/>
          </w:tcPr>
          <w:p w14:paraId="335C4138" w14:textId="77777777" w:rsidR="004D15A9" w:rsidRPr="0007358F" w:rsidRDefault="00352D64" w:rsidP="008E79BE">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Nav.</w:t>
            </w:r>
          </w:p>
        </w:tc>
      </w:tr>
      <w:tr w:rsidR="00031256" w:rsidRPr="0007358F" w14:paraId="335C413B" w14:textId="77777777" w:rsidTr="007C63DD">
        <w:trPr>
          <w:trHeight w:val="345"/>
        </w:trPr>
        <w:tc>
          <w:tcPr>
            <w:tcW w:w="5000" w:type="pct"/>
            <w:gridSpan w:val="8"/>
            <w:tcBorders>
              <w:top w:val="outset" w:sz="6" w:space="0" w:color="414142"/>
              <w:left w:val="nil"/>
              <w:bottom w:val="nil"/>
              <w:right w:val="nil"/>
            </w:tcBorders>
          </w:tcPr>
          <w:p w14:paraId="335C413A" w14:textId="77777777" w:rsidR="00A25003" w:rsidRPr="0007358F" w:rsidRDefault="00A25003" w:rsidP="00DA596D">
            <w:pPr>
              <w:spacing w:after="0" w:line="240" w:lineRule="auto"/>
              <w:rPr>
                <w:rFonts w:ascii="Times New Roman" w:eastAsia="Times New Roman" w:hAnsi="Times New Roman" w:cs="Times New Roman"/>
                <w:sz w:val="24"/>
                <w:szCs w:val="24"/>
                <w:lang w:eastAsia="lv-LV"/>
              </w:rPr>
            </w:pPr>
          </w:p>
        </w:tc>
      </w:tr>
      <w:tr w:rsidR="007537F6" w:rsidRPr="0007358F" w14:paraId="335C413D" w14:textId="77777777" w:rsidTr="00FF74F5">
        <w:trPr>
          <w:gridBefore w:val="1"/>
          <w:wBefore w:w="7" w:type="pct"/>
          <w:trHeight w:val="360"/>
        </w:trPr>
        <w:tc>
          <w:tcPr>
            <w:tcW w:w="4993" w:type="pct"/>
            <w:gridSpan w:val="7"/>
            <w:tcBorders>
              <w:top w:val="single" w:sz="4" w:space="0" w:color="auto"/>
              <w:left w:val="outset" w:sz="6" w:space="0" w:color="414142"/>
              <w:bottom w:val="outset" w:sz="6" w:space="0" w:color="414142"/>
              <w:right w:val="outset" w:sz="6" w:space="0" w:color="414142"/>
            </w:tcBorders>
            <w:vAlign w:val="center"/>
            <w:hideMark/>
          </w:tcPr>
          <w:p w14:paraId="335C413C" w14:textId="77777777" w:rsidR="007537F6" w:rsidRPr="0007358F" w:rsidRDefault="007537F6" w:rsidP="00CD46AC">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III. Tiesību akta projekta ietekme uz valsts budžetu un pašvaldību budžetiem</w:t>
            </w:r>
          </w:p>
        </w:tc>
      </w:tr>
      <w:tr w:rsidR="007537F6" w:rsidRPr="0007358F" w14:paraId="335C4141" w14:textId="77777777" w:rsidTr="00FF74F5">
        <w:trPr>
          <w:gridBefore w:val="1"/>
          <w:wBefore w:w="7" w:type="pct"/>
        </w:trPr>
        <w:tc>
          <w:tcPr>
            <w:tcW w:w="1781"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335C413E" w14:textId="77777777" w:rsidR="007537F6" w:rsidRPr="0007358F" w:rsidRDefault="007537F6" w:rsidP="00CD46AC">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Rādītāji</w:t>
            </w:r>
          </w:p>
        </w:tc>
        <w:tc>
          <w:tcPr>
            <w:tcW w:w="1314"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335C413F" w14:textId="77777777" w:rsidR="007537F6" w:rsidRPr="0007358F" w:rsidRDefault="007537F6" w:rsidP="00CD46AC">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2016. gads</w:t>
            </w:r>
          </w:p>
        </w:tc>
        <w:tc>
          <w:tcPr>
            <w:tcW w:w="1898" w:type="pct"/>
            <w:gridSpan w:val="3"/>
            <w:tcBorders>
              <w:top w:val="outset" w:sz="6" w:space="0" w:color="414142"/>
              <w:left w:val="outset" w:sz="6" w:space="0" w:color="414142"/>
              <w:bottom w:val="outset" w:sz="6" w:space="0" w:color="414142"/>
              <w:right w:val="outset" w:sz="6" w:space="0" w:color="414142"/>
            </w:tcBorders>
            <w:vAlign w:val="center"/>
            <w:hideMark/>
          </w:tcPr>
          <w:p w14:paraId="335C4140" w14:textId="77777777" w:rsidR="007537F6" w:rsidRPr="0007358F" w:rsidRDefault="007537F6" w:rsidP="00CD46AC">
            <w:pPr>
              <w:spacing w:after="0" w:line="240" w:lineRule="auto"/>
              <w:ind w:firstLine="300"/>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Turpmākie trīs gadi (</w:t>
            </w:r>
            <w:r w:rsidRPr="0007358F">
              <w:rPr>
                <w:rFonts w:ascii="Times New Roman" w:eastAsia="Times New Roman" w:hAnsi="Times New Roman" w:cs="Times New Roman"/>
                <w:i/>
                <w:sz w:val="24"/>
                <w:szCs w:val="24"/>
                <w:lang w:eastAsia="lv-LV"/>
              </w:rPr>
              <w:t>euro</w:t>
            </w:r>
            <w:r w:rsidRPr="0007358F">
              <w:rPr>
                <w:rFonts w:ascii="Times New Roman" w:eastAsia="Times New Roman" w:hAnsi="Times New Roman" w:cs="Times New Roman"/>
                <w:sz w:val="24"/>
                <w:szCs w:val="24"/>
                <w:lang w:eastAsia="lv-LV"/>
              </w:rPr>
              <w:t>)</w:t>
            </w:r>
          </w:p>
        </w:tc>
      </w:tr>
      <w:tr w:rsidR="007537F6" w:rsidRPr="0007358F" w14:paraId="335C4147" w14:textId="77777777" w:rsidTr="00FF74F5">
        <w:trPr>
          <w:gridBefore w:val="1"/>
          <w:wBefore w:w="7" w:type="pct"/>
        </w:trPr>
        <w:tc>
          <w:tcPr>
            <w:tcW w:w="1781" w:type="pct"/>
            <w:gridSpan w:val="2"/>
            <w:vMerge/>
            <w:tcBorders>
              <w:top w:val="outset" w:sz="6" w:space="0" w:color="414142"/>
              <w:left w:val="outset" w:sz="6" w:space="0" w:color="414142"/>
              <w:bottom w:val="outset" w:sz="6" w:space="0" w:color="414142"/>
              <w:right w:val="outset" w:sz="6" w:space="0" w:color="414142"/>
            </w:tcBorders>
            <w:vAlign w:val="center"/>
            <w:hideMark/>
          </w:tcPr>
          <w:p w14:paraId="335C4142" w14:textId="77777777" w:rsidR="007537F6" w:rsidRPr="0007358F" w:rsidRDefault="007537F6" w:rsidP="00CD46AC">
            <w:pPr>
              <w:spacing w:after="0" w:line="240" w:lineRule="auto"/>
              <w:rPr>
                <w:rFonts w:ascii="Times New Roman" w:eastAsia="Times New Roman" w:hAnsi="Times New Roman" w:cs="Times New Roman"/>
                <w:b/>
                <w:bCs/>
                <w:sz w:val="24"/>
                <w:szCs w:val="24"/>
                <w:lang w:eastAsia="lv-LV"/>
              </w:rPr>
            </w:pPr>
          </w:p>
        </w:tc>
        <w:tc>
          <w:tcPr>
            <w:tcW w:w="1314" w:type="pct"/>
            <w:gridSpan w:val="2"/>
            <w:vMerge/>
            <w:tcBorders>
              <w:top w:val="outset" w:sz="6" w:space="0" w:color="414142"/>
              <w:left w:val="outset" w:sz="6" w:space="0" w:color="414142"/>
              <w:bottom w:val="outset" w:sz="6" w:space="0" w:color="414142"/>
              <w:right w:val="outset" w:sz="6" w:space="0" w:color="414142"/>
            </w:tcBorders>
            <w:vAlign w:val="center"/>
            <w:hideMark/>
          </w:tcPr>
          <w:p w14:paraId="335C4143" w14:textId="77777777" w:rsidR="007537F6" w:rsidRPr="0007358F" w:rsidRDefault="007537F6" w:rsidP="00CD46AC">
            <w:pPr>
              <w:spacing w:after="0" w:line="240" w:lineRule="auto"/>
              <w:rPr>
                <w:rFonts w:ascii="Times New Roman" w:eastAsia="Times New Roman" w:hAnsi="Times New Roman" w:cs="Times New Roman"/>
                <w:b/>
                <w:bCs/>
                <w:sz w:val="24"/>
                <w:szCs w:val="24"/>
                <w:lang w:eastAsia="lv-LV"/>
              </w:rPr>
            </w:pPr>
          </w:p>
        </w:tc>
        <w:tc>
          <w:tcPr>
            <w:tcW w:w="690" w:type="pct"/>
            <w:tcBorders>
              <w:top w:val="outset" w:sz="6" w:space="0" w:color="414142"/>
              <w:left w:val="outset" w:sz="6" w:space="0" w:color="414142"/>
              <w:bottom w:val="outset" w:sz="6" w:space="0" w:color="414142"/>
              <w:right w:val="outset" w:sz="6" w:space="0" w:color="414142"/>
            </w:tcBorders>
            <w:vAlign w:val="center"/>
            <w:hideMark/>
          </w:tcPr>
          <w:p w14:paraId="335C4144" w14:textId="77777777" w:rsidR="007537F6" w:rsidRPr="0007358F" w:rsidRDefault="007537F6" w:rsidP="00CD46AC">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2017.</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335C4145" w14:textId="77777777" w:rsidR="007537F6" w:rsidRPr="0007358F" w:rsidRDefault="007537F6" w:rsidP="00CD46AC">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2018.</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335C4146" w14:textId="77777777" w:rsidR="007537F6" w:rsidRPr="0007358F" w:rsidRDefault="007537F6" w:rsidP="00CD46AC">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2019.</w:t>
            </w:r>
          </w:p>
        </w:tc>
      </w:tr>
      <w:tr w:rsidR="007537F6" w:rsidRPr="0007358F" w14:paraId="335C414E" w14:textId="77777777" w:rsidTr="00FF74F5">
        <w:trPr>
          <w:gridBefore w:val="1"/>
          <w:wBefore w:w="7" w:type="pct"/>
        </w:trPr>
        <w:tc>
          <w:tcPr>
            <w:tcW w:w="1781" w:type="pct"/>
            <w:gridSpan w:val="2"/>
            <w:vMerge/>
            <w:tcBorders>
              <w:top w:val="outset" w:sz="6" w:space="0" w:color="414142"/>
              <w:left w:val="outset" w:sz="6" w:space="0" w:color="414142"/>
              <w:bottom w:val="outset" w:sz="6" w:space="0" w:color="414142"/>
              <w:right w:val="outset" w:sz="6" w:space="0" w:color="414142"/>
            </w:tcBorders>
            <w:vAlign w:val="center"/>
            <w:hideMark/>
          </w:tcPr>
          <w:p w14:paraId="335C4148" w14:textId="77777777" w:rsidR="007537F6" w:rsidRPr="0007358F" w:rsidRDefault="007537F6" w:rsidP="00CD46AC">
            <w:pPr>
              <w:spacing w:after="0" w:line="240" w:lineRule="auto"/>
              <w:rPr>
                <w:rFonts w:ascii="Times New Roman" w:eastAsia="Times New Roman" w:hAnsi="Times New Roman" w:cs="Times New Roman"/>
                <w:b/>
                <w:bCs/>
                <w:sz w:val="24"/>
                <w:szCs w:val="24"/>
                <w:lang w:eastAsia="lv-LV"/>
              </w:rPr>
            </w:pPr>
          </w:p>
        </w:tc>
        <w:tc>
          <w:tcPr>
            <w:tcW w:w="664" w:type="pct"/>
            <w:tcBorders>
              <w:top w:val="outset" w:sz="6" w:space="0" w:color="414142"/>
              <w:left w:val="outset" w:sz="6" w:space="0" w:color="414142"/>
              <w:bottom w:val="outset" w:sz="6" w:space="0" w:color="414142"/>
              <w:right w:val="outset" w:sz="6" w:space="0" w:color="414142"/>
            </w:tcBorders>
            <w:vAlign w:val="center"/>
            <w:hideMark/>
          </w:tcPr>
          <w:p w14:paraId="335C4149" w14:textId="77777777" w:rsidR="007537F6" w:rsidRPr="0007358F" w:rsidRDefault="007537F6" w:rsidP="00CD46AC">
            <w:pPr>
              <w:spacing w:after="0" w:line="240" w:lineRule="auto"/>
              <w:ind w:firstLine="300"/>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saskaņā ar valsts budžetu kārtējam gadam</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35C414A" w14:textId="77777777" w:rsidR="007537F6" w:rsidRPr="0007358F" w:rsidRDefault="007537F6" w:rsidP="00CD46AC">
            <w:pPr>
              <w:spacing w:after="0" w:line="240" w:lineRule="auto"/>
              <w:ind w:firstLine="300"/>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izmaiņas kārtējā gadā, salīdzinot ar valsts budžetu kārtējam gadam</w:t>
            </w:r>
          </w:p>
        </w:tc>
        <w:tc>
          <w:tcPr>
            <w:tcW w:w="690" w:type="pct"/>
            <w:tcBorders>
              <w:top w:val="outset" w:sz="6" w:space="0" w:color="414142"/>
              <w:left w:val="outset" w:sz="6" w:space="0" w:color="414142"/>
              <w:bottom w:val="outset" w:sz="6" w:space="0" w:color="414142"/>
              <w:right w:val="outset" w:sz="6" w:space="0" w:color="414142"/>
            </w:tcBorders>
            <w:vAlign w:val="center"/>
            <w:hideMark/>
          </w:tcPr>
          <w:p w14:paraId="335C414B" w14:textId="77777777" w:rsidR="007537F6" w:rsidRPr="0007358F" w:rsidRDefault="007537F6" w:rsidP="00CD46AC">
            <w:pPr>
              <w:spacing w:after="0" w:line="240" w:lineRule="auto"/>
              <w:ind w:firstLine="300"/>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izmaiņas, salīdzinot ar kārtējo 2016. gadu</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335C414C" w14:textId="77777777" w:rsidR="007537F6" w:rsidRPr="0007358F" w:rsidRDefault="007537F6" w:rsidP="00CD46AC">
            <w:pPr>
              <w:spacing w:after="0" w:line="240" w:lineRule="auto"/>
              <w:ind w:firstLine="300"/>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izmaiņas, salīdzinot ar kārtējo 2016. gadu</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335C414D" w14:textId="77777777" w:rsidR="007537F6" w:rsidRPr="0007358F" w:rsidRDefault="007537F6" w:rsidP="00CD46AC">
            <w:pPr>
              <w:spacing w:after="0" w:line="240" w:lineRule="auto"/>
              <w:ind w:firstLine="300"/>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izmaiņas, salīdzinot ar kārtējo 2016. gadu</w:t>
            </w:r>
          </w:p>
        </w:tc>
      </w:tr>
      <w:tr w:rsidR="007537F6" w:rsidRPr="0007358F" w14:paraId="335C4155"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vAlign w:val="center"/>
            <w:hideMark/>
          </w:tcPr>
          <w:p w14:paraId="335C414F" w14:textId="77777777" w:rsidR="007537F6" w:rsidRPr="0007358F" w:rsidRDefault="007537F6" w:rsidP="00CD46AC">
            <w:pPr>
              <w:spacing w:after="0" w:line="240" w:lineRule="auto"/>
              <w:ind w:firstLine="300"/>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w:t>
            </w:r>
          </w:p>
        </w:tc>
        <w:tc>
          <w:tcPr>
            <w:tcW w:w="664" w:type="pct"/>
            <w:tcBorders>
              <w:top w:val="outset" w:sz="6" w:space="0" w:color="414142"/>
              <w:left w:val="outset" w:sz="6" w:space="0" w:color="414142"/>
              <w:bottom w:val="outset" w:sz="6" w:space="0" w:color="414142"/>
              <w:right w:val="outset" w:sz="6" w:space="0" w:color="414142"/>
            </w:tcBorders>
            <w:vAlign w:val="center"/>
            <w:hideMark/>
          </w:tcPr>
          <w:p w14:paraId="335C4150"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2</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35C4151"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3</w:t>
            </w:r>
          </w:p>
        </w:tc>
        <w:tc>
          <w:tcPr>
            <w:tcW w:w="690" w:type="pct"/>
            <w:tcBorders>
              <w:top w:val="outset" w:sz="6" w:space="0" w:color="414142"/>
              <w:left w:val="outset" w:sz="6" w:space="0" w:color="414142"/>
              <w:bottom w:val="outset" w:sz="6" w:space="0" w:color="414142"/>
              <w:right w:val="outset" w:sz="6" w:space="0" w:color="414142"/>
            </w:tcBorders>
            <w:vAlign w:val="center"/>
            <w:hideMark/>
          </w:tcPr>
          <w:p w14:paraId="335C4152"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4</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335C4153"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5</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335C4154"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6</w:t>
            </w:r>
          </w:p>
        </w:tc>
      </w:tr>
      <w:tr w:rsidR="007537F6" w:rsidRPr="0007358F" w14:paraId="335C415C"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56"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 Budžeta ieņēmumi:</w:t>
            </w:r>
          </w:p>
        </w:tc>
        <w:tc>
          <w:tcPr>
            <w:tcW w:w="664" w:type="pct"/>
            <w:tcBorders>
              <w:top w:val="outset" w:sz="6" w:space="0" w:color="414142"/>
              <w:left w:val="outset" w:sz="6" w:space="0" w:color="414142"/>
              <w:bottom w:val="outset" w:sz="6" w:space="0" w:color="414142"/>
              <w:right w:val="outset" w:sz="6" w:space="0" w:color="414142"/>
            </w:tcBorders>
            <w:hideMark/>
          </w:tcPr>
          <w:p w14:paraId="335C4157" w14:textId="0D01C827" w:rsidR="007537F6" w:rsidRPr="0007358F" w:rsidRDefault="00602137"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3 470 589</w:t>
            </w:r>
          </w:p>
        </w:tc>
        <w:tc>
          <w:tcPr>
            <w:tcW w:w="650" w:type="pct"/>
            <w:tcBorders>
              <w:top w:val="outset" w:sz="6" w:space="0" w:color="414142"/>
              <w:left w:val="outset" w:sz="6" w:space="0" w:color="414142"/>
              <w:bottom w:val="outset" w:sz="6" w:space="0" w:color="414142"/>
              <w:right w:val="outset" w:sz="6" w:space="0" w:color="414142"/>
            </w:tcBorders>
            <w:hideMark/>
          </w:tcPr>
          <w:p w14:paraId="335C4158"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59" w14:textId="55E05840"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780</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000</w:t>
            </w:r>
          </w:p>
        </w:tc>
        <w:tc>
          <w:tcPr>
            <w:tcW w:w="597" w:type="pct"/>
            <w:tcBorders>
              <w:top w:val="outset" w:sz="6" w:space="0" w:color="414142"/>
              <w:left w:val="outset" w:sz="6" w:space="0" w:color="414142"/>
              <w:bottom w:val="outset" w:sz="6" w:space="0" w:color="414142"/>
              <w:right w:val="outset" w:sz="6" w:space="0" w:color="414142"/>
            </w:tcBorders>
            <w:hideMark/>
          </w:tcPr>
          <w:p w14:paraId="335C415A" w14:textId="1AA67827"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780</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000</w:t>
            </w:r>
          </w:p>
        </w:tc>
        <w:tc>
          <w:tcPr>
            <w:tcW w:w="611" w:type="pct"/>
            <w:tcBorders>
              <w:top w:val="outset" w:sz="6" w:space="0" w:color="414142"/>
              <w:left w:val="outset" w:sz="6" w:space="0" w:color="414142"/>
              <w:bottom w:val="outset" w:sz="6" w:space="0" w:color="414142"/>
              <w:right w:val="outset" w:sz="6" w:space="0" w:color="414142"/>
            </w:tcBorders>
            <w:hideMark/>
          </w:tcPr>
          <w:p w14:paraId="335C415B" w14:textId="7F5C2F07"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780</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000</w:t>
            </w:r>
          </w:p>
        </w:tc>
      </w:tr>
      <w:tr w:rsidR="007537F6" w:rsidRPr="0007358F" w14:paraId="335C4163"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5D"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1.1. valsts pamatbudžets, tai skaitā ieņēmumi no maksas pakalpojumiem un citi pašu ieņēmumi</w:t>
            </w:r>
          </w:p>
        </w:tc>
        <w:tc>
          <w:tcPr>
            <w:tcW w:w="664" w:type="pct"/>
            <w:tcBorders>
              <w:top w:val="outset" w:sz="6" w:space="0" w:color="414142"/>
              <w:left w:val="outset" w:sz="6" w:space="0" w:color="414142"/>
              <w:bottom w:val="outset" w:sz="6" w:space="0" w:color="414142"/>
              <w:right w:val="outset" w:sz="6" w:space="0" w:color="414142"/>
            </w:tcBorders>
            <w:hideMark/>
          </w:tcPr>
          <w:p w14:paraId="335C415E" w14:textId="7FE17DB1" w:rsidR="007537F6" w:rsidRPr="0007358F" w:rsidRDefault="00602137" w:rsidP="006021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3 470 589</w:t>
            </w:r>
          </w:p>
        </w:tc>
        <w:tc>
          <w:tcPr>
            <w:tcW w:w="650" w:type="pct"/>
            <w:tcBorders>
              <w:top w:val="outset" w:sz="6" w:space="0" w:color="414142"/>
              <w:left w:val="outset" w:sz="6" w:space="0" w:color="414142"/>
              <w:bottom w:val="outset" w:sz="6" w:space="0" w:color="414142"/>
              <w:right w:val="outset" w:sz="6" w:space="0" w:color="414142"/>
            </w:tcBorders>
            <w:hideMark/>
          </w:tcPr>
          <w:p w14:paraId="335C415F"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60" w14:textId="0E852EF6"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780</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000</w:t>
            </w:r>
          </w:p>
        </w:tc>
        <w:tc>
          <w:tcPr>
            <w:tcW w:w="597" w:type="pct"/>
            <w:tcBorders>
              <w:top w:val="outset" w:sz="6" w:space="0" w:color="414142"/>
              <w:left w:val="outset" w:sz="6" w:space="0" w:color="414142"/>
              <w:bottom w:val="outset" w:sz="6" w:space="0" w:color="414142"/>
              <w:right w:val="outset" w:sz="6" w:space="0" w:color="414142"/>
            </w:tcBorders>
            <w:hideMark/>
          </w:tcPr>
          <w:p w14:paraId="335C4161" w14:textId="266739F5"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780</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000</w:t>
            </w:r>
          </w:p>
        </w:tc>
        <w:tc>
          <w:tcPr>
            <w:tcW w:w="611" w:type="pct"/>
            <w:tcBorders>
              <w:top w:val="outset" w:sz="6" w:space="0" w:color="414142"/>
              <w:left w:val="outset" w:sz="6" w:space="0" w:color="414142"/>
              <w:bottom w:val="outset" w:sz="6" w:space="0" w:color="414142"/>
              <w:right w:val="outset" w:sz="6" w:space="0" w:color="414142"/>
            </w:tcBorders>
            <w:hideMark/>
          </w:tcPr>
          <w:p w14:paraId="335C4162" w14:textId="61273462"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780</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000</w:t>
            </w:r>
          </w:p>
        </w:tc>
      </w:tr>
      <w:tr w:rsidR="00C8728A" w:rsidRPr="0007358F" w14:paraId="4E17743E" w14:textId="77777777" w:rsidTr="000D2578">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tcPr>
          <w:p w14:paraId="5D50F613" w14:textId="4C1F067E" w:rsidR="00C8728A" w:rsidRPr="0007358F" w:rsidRDefault="00C8728A" w:rsidP="00CD46AC">
            <w:pPr>
              <w:spacing w:after="0" w:line="240" w:lineRule="auto"/>
              <w:rPr>
                <w:rFonts w:ascii="Times New Roman" w:eastAsia="Times New Roman" w:hAnsi="Times New Roman" w:cs="Times New Roman"/>
                <w:sz w:val="24"/>
                <w:szCs w:val="24"/>
                <w:lang w:eastAsia="lv-LV"/>
              </w:rPr>
            </w:pPr>
            <w:r w:rsidRPr="003575A6">
              <w:rPr>
                <w:rFonts w:ascii="Times New Roman" w:eastAsia="Times New Roman" w:hAnsi="Times New Roman" w:cs="Times New Roman"/>
                <w:i/>
                <w:sz w:val="24"/>
                <w:szCs w:val="24"/>
              </w:rPr>
              <w:t>t.sk. pievienotās vērtības nodoklis</w:t>
            </w:r>
          </w:p>
        </w:tc>
        <w:tc>
          <w:tcPr>
            <w:tcW w:w="664" w:type="pct"/>
            <w:tcBorders>
              <w:top w:val="outset" w:sz="6" w:space="0" w:color="414142"/>
              <w:left w:val="outset" w:sz="6" w:space="0" w:color="414142"/>
              <w:bottom w:val="outset" w:sz="6" w:space="0" w:color="414142"/>
              <w:right w:val="outset" w:sz="6" w:space="0" w:color="414142"/>
            </w:tcBorders>
          </w:tcPr>
          <w:p w14:paraId="05FD0EDF" w14:textId="77777777" w:rsidR="00C8728A" w:rsidRDefault="00C8728A" w:rsidP="00602137">
            <w:pPr>
              <w:spacing w:after="0" w:line="240" w:lineRule="auto"/>
              <w:jc w:val="center"/>
              <w:rPr>
                <w:rFonts w:ascii="Times New Roman" w:eastAsia="Times New Roman" w:hAnsi="Times New Roman" w:cs="Times New Roman"/>
                <w:sz w:val="24"/>
                <w:szCs w:val="24"/>
                <w:lang w:eastAsia="lv-LV"/>
              </w:rPr>
            </w:pPr>
          </w:p>
        </w:tc>
        <w:tc>
          <w:tcPr>
            <w:tcW w:w="650" w:type="pct"/>
            <w:tcBorders>
              <w:top w:val="outset" w:sz="6" w:space="0" w:color="414142"/>
              <w:left w:val="outset" w:sz="6" w:space="0" w:color="414142"/>
              <w:bottom w:val="outset" w:sz="6" w:space="0" w:color="414142"/>
              <w:right w:val="outset" w:sz="6" w:space="0" w:color="414142"/>
            </w:tcBorders>
          </w:tcPr>
          <w:p w14:paraId="58303DED" w14:textId="77777777" w:rsidR="00C8728A" w:rsidRPr="0007358F" w:rsidRDefault="00C8728A" w:rsidP="00CD46AC">
            <w:pPr>
              <w:spacing w:after="0" w:line="240" w:lineRule="auto"/>
              <w:jc w:val="center"/>
              <w:rPr>
                <w:rFonts w:ascii="Times New Roman" w:eastAsia="Times New Roman" w:hAnsi="Times New Roman" w:cs="Times New Roman"/>
                <w:sz w:val="24"/>
                <w:szCs w:val="24"/>
                <w:lang w:eastAsia="lv-LV"/>
              </w:rPr>
            </w:pPr>
          </w:p>
        </w:tc>
        <w:tc>
          <w:tcPr>
            <w:tcW w:w="690" w:type="pct"/>
            <w:tcBorders>
              <w:top w:val="outset" w:sz="6" w:space="0" w:color="414142"/>
              <w:left w:val="outset" w:sz="6" w:space="0" w:color="414142"/>
              <w:bottom w:val="outset" w:sz="6" w:space="0" w:color="414142"/>
              <w:right w:val="outset" w:sz="6" w:space="0" w:color="414142"/>
            </w:tcBorders>
          </w:tcPr>
          <w:p w14:paraId="4DC4A0C9" w14:textId="3AF96559" w:rsidR="00C8728A" w:rsidRDefault="00C8728A"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3 780 000</w:t>
            </w:r>
          </w:p>
        </w:tc>
        <w:tc>
          <w:tcPr>
            <w:tcW w:w="597" w:type="pct"/>
            <w:tcBorders>
              <w:top w:val="outset" w:sz="6" w:space="0" w:color="414142"/>
              <w:left w:val="outset" w:sz="6" w:space="0" w:color="414142"/>
              <w:bottom w:val="outset" w:sz="6" w:space="0" w:color="414142"/>
              <w:right w:val="outset" w:sz="6" w:space="0" w:color="414142"/>
            </w:tcBorders>
          </w:tcPr>
          <w:p w14:paraId="0B592A3F" w14:textId="1E26B186" w:rsidR="00C8728A" w:rsidRDefault="00C8728A"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3 780 000</w:t>
            </w:r>
          </w:p>
        </w:tc>
        <w:tc>
          <w:tcPr>
            <w:tcW w:w="611" w:type="pct"/>
            <w:tcBorders>
              <w:top w:val="outset" w:sz="6" w:space="0" w:color="414142"/>
              <w:left w:val="outset" w:sz="6" w:space="0" w:color="414142"/>
              <w:bottom w:val="outset" w:sz="6" w:space="0" w:color="414142"/>
              <w:right w:val="outset" w:sz="6" w:space="0" w:color="414142"/>
            </w:tcBorders>
          </w:tcPr>
          <w:p w14:paraId="76B66396" w14:textId="1FCAB06E" w:rsidR="00C8728A" w:rsidRDefault="00C8728A"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3 780 000</w:t>
            </w:r>
          </w:p>
        </w:tc>
      </w:tr>
      <w:tr w:rsidR="007537F6" w:rsidRPr="0007358F" w14:paraId="335C416A"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64"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1.2. valsts speciālais budžets</w:t>
            </w:r>
          </w:p>
        </w:tc>
        <w:tc>
          <w:tcPr>
            <w:tcW w:w="664" w:type="pct"/>
            <w:tcBorders>
              <w:top w:val="outset" w:sz="6" w:space="0" w:color="414142"/>
              <w:left w:val="outset" w:sz="6" w:space="0" w:color="414142"/>
              <w:bottom w:val="outset" w:sz="6" w:space="0" w:color="414142"/>
              <w:right w:val="outset" w:sz="6" w:space="0" w:color="414142"/>
            </w:tcBorders>
            <w:hideMark/>
          </w:tcPr>
          <w:p w14:paraId="335C4165"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50" w:type="pct"/>
            <w:tcBorders>
              <w:top w:val="outset" w:sz="6" w:space="0" w:color="414142"/>
              <w:left w:val="outset" w:sz="6" w:space="0" w:color="414142"/>
              <w:bottom w:val="outset" w:sz="6" w:space="0" w:color="414142"/>
              <w:right w:val="outset" w:sz="6" w:space="0" w:color="414142"/>
            </w:tcBorders>
            <w:hideMark/>
          </w:tcPr>
          <w:p w14:paraId="335C4166"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90" w:type="pct"/>
            <w:tcBorders>
              <w:top w:val="outset" w:sz="6" w:space="0" w:color="414142"/>
              <w:left w:val="outset" w:sz="6" w:space="0" w:color="414142"/>
              <w:bottom w:val="outset" w:sz="6" w:space="0" w:color="414142"/>
              <w:right w:val="outset" w:sz="6" w:space="0" w:color="414142"/>
            </w:tcBorders>
            <w:hideMark/>
          </w:tcPr>
          <w:p w14:paraId="335C4167"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597" w:type="pct"/>
            <w:tcBorders>
              <w:top w:val="outset" w:sz="6" w:space="0" w:color="414142"/>
              <w:left w:val="outset" w:sz="6" w:space="0" w:color="414142"/>
              <w:bottom w:val="outset" w:sz="6" w:space="0" w:color="414142"/>
              <w:right w:val="outset" w:sz="6" w:space="0" w:color="414142"/>
            </w:tcBorders>
            <w:hideMark/>
          </w:tcPr>
          <w:p w14:paraId="335C4168"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11" w:type="pct"/>
            <w:tcBorders>
              <w:top w:val="outset" w:sz="6" w:space="0" w:color="414142"/>
              <w:left w:val="outset" w:sz="6" w:space="0" w:color="414142"/>
              <w:bottom w:val="outset" w:sz="6" w:space="0" w:color="414142"/>
              <w:right w:val="outset" w:sz="6" w:space="0" w:color="414142"/>
            </w:tcBorders>
            <w:hideMark/>
          </w:tcPr>
          <w:p w14:paraId="335C4169"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r>
      <w:tr w:rsidR="007537F6" w:rsidRPr="0007358F" w14:paraId="335C4171"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6B"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1.3. pašvaldību budžets</w:t>
            </w:r>
          </w:p>
        </w:tc>
        <w:tc>
          <w:tcPr>
            <w:tcW w:w="664" w:type="pct"/>
            <w:tcBorders>
              <w:top w:val="outset" w:sz="6" w:space="0" w:color="414142"/>
              <w:left w:val="outset" w:sz="6" w:space="0" w:color="414142"/>
              <w:bottom w:val="outset" w:sz="6" w:space="0" w:color="414142"/>
              <w:right w:val="outset" w:sz="6" w:space="0" w:color="414142"/>
            </w:tcBorders>
            <w:hideMark/>
          </w:tcPr>
          <w:p w14:paraId="335C416C"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50" w:type="pct"/>
            <w:tcBorders>
              <w:top w:val="outset" w:sz="6" w:space="0" w:color="414142"/>
              <w:left w:val="outset" w:sz="6" w:space="0" w:color="414142"/>
              <w:bottom w:val="outset" w:sz="6" w:space="0" w:color="414142"/>
              <w:right w:val="outset" w:sz="6" w:space="0" w:color="414142"/>
            </w:tcBorders>
            <w:hideMark/>
          </w:tcPr>
          <w:p w14:paraId="335C416D"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90" w:type="pct"/>
            <w:tcBorders>
              <w:top w:val="outset" w:sz="6" w:space="0" w:color="414142"/>
              <w:left w:val="outset" w:sz="6" w:space="0" w:color="414142"/>
              <w:bottom w:val="outset" w:sz="6" w:space="0" w:color="414142"/>
              <w:right w:val="outset" w:sz="6" w:space="0" w:color="414142"/>
            </w:tcBorders>
            <w:hideMark/>
          </w:tcPr>
          <w:p w14:paraId="335C416E"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597" w:type="pct"/>
            <w:tcBorders>
              <w:top w:val="outset" w:sz="6" w:space="0" w:color="414142"/>
              <w:left w:val="outset" w:sz="6" w:space="0" w:color="414142"/>
              <w:bottom w:val="outset" w:sz="6" w:space="0" w:color="414142"/>
              <w:right w:val="outset" w:sz="6" w:space="0" w:color="414142"/>
            </w:tcBorders>
            <w:hideMark/>
          </w:tcPr>
          <w:p w14:paraId="335C416F"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11" w:type="pct"/>
            <w:tcBorders>
              <w:top w:val="outset" w:sz="6" w:space="0" w:color="414142"/>
              <w:left w:val="outset" w:sz="6" w:space="0" w:color="414142"/>
              <w:bottom w:val="outset" w:sz="6" w:space="0" w:color="414142"/>
              <w:right w:val="outset" w:sz="6" w:space="0" w:color="414142"/>
            </w:tcBorders>
            <w:hideMark/>
          </w:tcPr>
          <w:p w14:paraId="335C4170"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r>
      <w:tr w:rsidR="007537F6" w:rsidRPr="0007358F" w14:paraId="335C4178"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72"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2. Budžeta izdevumi:</w:t>
            </w:r>
          </w:p>
        </w:tc>
        <w:tc>
          <w:tcPr>
            <w:tcW w:w="664" w:type="pct"/>
            <w:tcBorders>
              <w:top w:val="outset" w:sz="6" w:space="0" w:color="414142"/>
              <w:left w:val="outset" w:sz="6" w:space="0" w:color="414142"/>
              <w:bottom w:val="outset" w:sz="6" w:space="0" w:color="414142"/>
              <w:right w:val="outset" w:sz="6" w:space="0" w:color="414142"/>
            </w:tcBorders>
            <w:hideMark/>
          </w:tcPr>
          <w:p w14:paraId="335C4173" w14:textId="4F2CB784" w:rsidR="007537F6" w:rsidRPr="0007358F" w:rsidRDefault="00602137"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3 616 589</w:t>
            </w:r>
          </w:p>
        </w:tc>
        <w:tc>
          <w:tcPr>
            <w:tcW w:w="650" w:type="pct"/>
            <w:tcBorders>
              <w:top w:val="outset" w:sz="6" w:space="0" w:color="414142"/>
              <w:left w:val="outset" w:sz="6" w:space="0" w:color="414142"/>
              <w:bottom w:val="outset" w:sz="6" w:space="0" w:color="414142"/>
              <w:right w:val="outset" w:sz="6" w:space="0" w:color="414142"/>
            </w:tcBorders>
            <w:hideMark/>
          </w:tcPr>
          <w:p w14:paraId="335C4174"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75" w14:textId="282985E4"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76</w:t>
            </w:r>
            <w:r w:rsidR="001219AD">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595</w:t>
            </w:r>
          </w:p>
        </w:tc>
        <w:tc>
          <w:tcPr>
            <w:tcW w:w="597" w:type="pct"/>
            <w:tcBorders>
              <w:top w:val="outset" w:sz="6" w:space="0" w:color="414142"/>
              <w:left w:val="outset" w:sz="6" w:space="0" w:color="414142"/>
              <w:bottom w:val="outset" w:sz="6" w:space="0" w:color="414142"/>
              <w:right w:val="outset" w:sz="6" w:space="0" w:color="414142"/>
            </w:tcBorders>
          </w:tcPr>
          <w:p w14:paraId="335C4176" w14:textId="6C34351C" w:rsidR="007537F6" w:rsidRPr="0007358F" w:rsidRDefault="00891FE1"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76 595</w:t>
            </w:r>
          </w:p>
        </w:tc>
        <w:tc>
          <w:tcPr>
            <w:tcW w:w="611" w:type="pct"/>
            <w:tcBorders>
              <w:top w:val="outset" w:sz="6" w:space="0" w:color="414142"/>
              <w:left w:val="outset" w:sz="6" w:space="0" w:color="414142"/>
              <w:bottom w:val="outset" w:sz="6" w:space="0" w:color="414142"/>
              <w:right w:val="outset" w:sz="6" w:space="0" w:color="414142"/>
            </w:tcBorders>
          </w:tcPr>
          <w:p w14:paraId="335C4177" w14:textId="3FFF28B2" w:rsidR="007537F6" w:rsidRPr="0007358F" w:rsidRDefault="00891FE1"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76 595</w:t>
            </w:r>
          </w:p>
        </w:tc>
      </w:tr>
      <w:tr w:rsidR="007537F6" w:rsidRPr="0007358F" w14:paraId="335C417F"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79"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2.1. valsts pamatbudžets</w:t>
            </w:r>
          </w:p>
        </w:tc>
        <w:tc>
          <w:tcPr>
            <w:tcW w:w="664" w:type="pct"/>
            <w:tcBorders>
              <w:top w:val="outset" w:sz="6" w:space="0" w:color="414142"/>
              <w:left w:val="outset" w:sz="6" w:space="0" w:color="414142"/>
              <w:bottom w:val="outset" w:sz="6" w:space="0" w:color="414142"/>
              <w:right w:val="outset" w:sz="6" w:space="0" w:color="414142"/>
            </w:tcBorders>
            <w:hideMark/>
          </w:tcPr>
          <w:p w14:paraId="335C417A" w14:textId="1515C4E2" w:rsidR="007537F6" w:rsidRPr="0007358F" w:rsidRDefault="00602137"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3 616 589</w:t>
            </w:r>
          </w:p>
        </w:tc>
        <w:tc>
          <w:tcPr>
            <w:tcW w:w="650" w:type="pct"/>
            <w:tcBorders>
              <w:top w:val="outset" w:sz="6" w:space="0" w:color="414142"/>
              <w:left w:val="outset" w:sz="6" w:space="0" w:color="414142"/>
              <w:bottom w:val="outset" w:sz="6" w:space="0" w:color="414142"/>
              <w:right w:val="outset" w:sz="6" w:space="0" w:color="414142"/>
            </w:tcBorders>
            <w:hideMark/>
          </w:tcPr>
          <w:p w14:paraId="335C417B"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7C" w14:textId="5C024A6D"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76</w:t>
            </w:r>
            <w:r w:rsidR="001219AD">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595</w:t>
            </w:r>
          </w:p>
        </w:tc>
        <w:tc>
          <w:tcPr>
            <w:tcW w:w="597" w:type="pct"/>
            <w:tcBorders>
              <w:top w:val="outset" w:sz="6" w:space="0" w:color="414142"/>
              <w:left w:val="outset" w:sz="6" w:space="0" w:color="414142"/>
              <w:bottom w:val="outset" w:sz="6" w:space="0" w:color="414142"/>
              <w:right w:val="outset" w:sz="6" w:space="0" w:color="414142"/>
            </w:tcBorders>
          </w:tcPr>
          <w:p w14:paraId="335C417D" w14:textId="638F6643" w:rsidR="007537F6" w:rsidRPr="0007358F" w:rsidRDefault="00891FE1"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76 595</w:t>
            </w:r>
          </w:p>
        </w:tc>
        <w:tc>
          <w:tcPr>
            <w:tcW w:w="611" w:type="pct"/>
            <w:tcBorders>
              <w:top w:val="outset" w:sz="6" w:space="0" w:color="414142"/>
              <w:left w:val="outset" w:sz="6" w:space="0" w:color="414142"/>
              <w:bottom w:val="outset" w:sz="6" w:space="0" w:color="414142"/>
              <w:right w:val="outset" w:sz="6" w:space="0" w:color="414142"/>
            </w:tcBorders>
          </w:tcPr>
          <w:p w14:paraId="335C417E" w14:textId="32A09228" w:rsidR="007537F6" w:rsidRPr="0007358F" w:rsidRDefault="00891FE1"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76 595</w:t>
            </w:r>
          </w:p>
        </w:tc>
      </w:tr>
      <w:tr w:rsidR="007537F6" w:rsidRPr="0007358F" w14:paraId="335C4186"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80"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2.2. valsts speciālais budžets</w:t>
            </w:r>
          </w:p>
        </w:tc>
        <w:tc>
          <w:tcPr>
            <w:tcW w:w="664" w:type="pct"/>
            <w:tcBorders>
              <w:top w:val="outset" w:sz="6" w:space="0" w:color="414142"/>
              <w:left w:val="outset" w:sz="6" w:space="0" w:color="414142"/>
              <w:bottom w:val="outset" w:sz="6" w:space="0" w:color="414142"/>
              <w:right w:val="outset" w:sz="6" w:space="0" w:color="414142"/>
            </w:tcBorders>
            <w:hideMark/>
          </w:tcPr>
          <w:p w14:paraId="335C4181"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50" w:type="pct"/>
            <w:tcBorders>
              <w:top w:val="outset" w:sz="6" w:space="0" w:color="414142"/>
              <w:left w:val="outset" w:sz="6" w:space="0" w:color="414142"/>
              <w:bottom w:val="outset" w:sz="6" w:space="0" w:color="414142"/>
              <w:right w:val="outset" w:sz="6" w:space="0" w:color="414142"/>
            </w:tcBorders>
            <w:hideMark/>
          </w:tcPr>
          <w:p w14:paraId="335C4182"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90" w:type="pct"/>
            <w:tcBorders>
              <w:top w:val="outset" w:sz="6" w:space="0" w:color="414142"/>
              <w:left w:val="outset" w:sz="6" w:space="0" w:color="414142"/>
              <w:bottom w:val="outset" w:sz="6" w:space="0" w:color="414142"/>
              <w:right w:val="outset" w:sz="6" w:space="0" w:color="414142"/>
            </w:tcBorders>
            <w:hideMark/>
          </w:tcPr>
          <w:p w14:paraId="335C4183"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597" w:type="pct"/>
            <w:tcBorders>
              <w:top w:val="outset" w:sz="6" w:space="0" w:color="414142"/>
              <w:left w:val="outset" w:sz="6" w:space="0" w:color="414142"/>
              <w:bottom w:val="outset" w:sz="6" w:space="0" w:color="414142"/>
              <w:right w:val="outset" w:sz="6" w:space="0" w:color="414142"/>
            </w:tcBorders>
          </w:tcPr>
          <w:p w14:paraId="335C4184"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c>
          <w:tcPr>
            <w:tcW w:w="611" w:type="pct"/>
            <w:tcBorders>
              <w:top w:val="outset" w:sz="6" w:space="0" w:color="414142"/>
              <w:left w:val="outset" w:sz="6" w:space="0" w:color="414142"/>
              <w:bottom w:val="outset" w:sz="6" w:space="0" w:color="414142"/>
              <w:right w:val="outset" w:sz="6" w:space="0" w:color="414142"/>
            </w:tcBorders>
          </w:tcPr>
          <w:p w14:paraId="335C4185"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r>
      <w:tr w:rsidR="007537F6" w:rsidRPr="0007358F" w14:paraId="335C418D"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87"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2.3. pašvaldību budžets</w:t>
            </w:r>
          </w:p>
        </w:tc>
        <w:tc>
          <w:tcPr>
            <w:tcW w:w="664" w:type="pct"/>
            <w:tcBorders>
              <w:top w:val="outset" w:sz="6" w:space="0" w:color="414142"/>
              <w:left w:val="outset" w:sz="6" w:space="0" w:color="414142"/>
              <w:bottom w:val="outset" w:sz="6" w:space="0" w:color="414142"/>
              <w:right w:val="outset" w:sz="6" w:space="0" w:color="414142"/>
            </w:tcBorders>
            <w:hideMark/>
          </w:tcPr>
          <w:p w14:paraId="335C4188"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335C4189"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90" w:type="pct"/>
            <w:tcBorders>
              <w:top w:val="outset" w:sz="6" w:space="0" w:color="414142"/>
              <w:left w:val="outset" w:sz="6" w:space="0" w:color="414142"/>
              <w:bottom w:val="outset" w:sz="6" w:space="0" w:color="414142"/>
              <w:right w:val="outset" w:sz="6" w:space="0" w:color="414142"/>
            </w:tcBorders>
            <w:hideMark/>
          </w:tcPr>
          <w:p w14:paraId="335C418A"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597" w:type="pct"/>
            <w:tcBorders>
              <w:top w:val="outset" w:sz="6" w:space="0" w:color="414142"/>
              <w:left w:val="outset" w:sz="6" w:space="0" w:color="414142"/>
              <w:bottom w:val="outset" w:sz="6" w:space="0" w:color="414142"/>
              <w:right w:val="outset" w:sz="6" w:space="0" w:color="414142"/>
            </w:tcBorders>
          </w:tcPr>
          <w:p w14:paraId="335C418B"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11" w:type="pct"/>
            <w:tcBorders>
              <w:top w:val="outset" w:sz="6" w:space="0" w:color="414142"/>
              <w:left w:val="outset" w:sz="6" w:space="0" w:color="414142"/>
              <w:bottom w:val="outset" w:sz="6" w:space="0" w:color="414142"/>
              <w:right w:val="outset" w:sz="6" w:space="0" w:color="414142"/>
            </w:tcBorders>
          </w:tcPr>
          <w:p w14:paraId="335C418C"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r>
      <w:tr w:rsidR="007537F6" w:rsidRPr="0007358F" w14:paraId="335C4194"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8E"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3. Finansiālā ietekme:</w:t>
            </w:r>
          </w:p>
        </w:tc>
        <w:tc>
          <w:tcPr>
            <w:tcW w:w="664" w:type="pct"/>
            <w:tcBorders>
              <w:top w:val="outset" w:sz="6" w:space="0" w:color="414142"/>
              <w:left w:val="outset" w:sz="6" w:space="0" w:color="414142"/>
              <w:bottom w:val="outset" w:sz="6" w:space="0" w:color="414142"/>
              <w:right w:val="outset" w:sz="6" w:space="0" w:color="414142"/>
            </w:tcBorders>
            <w:hideMark/>
          </w:tcPr>
          <w:p w14:paraId="335C418F" w14:textId="675FCEDD" w:rsidR="007537F6" w:rsidRPr="0007358F" w:rsidRDefault="00602137"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-146 000</w:t>
            </w:r>
          </w:p>
        </w:tc>
        <w:tc>
          <w:tcPr>
            <w:tcW w:w="650" w:type="pct"/>
            <w:tcBorders>
              <w:top w:val="outset" w:sz="6" w:space="0" w:color="414142"/>
              <w:left w:val="outset" w:sz="6" w:space="0" w:color="414142"/>
              <w:bottom w:val="outset" w:sz="6" w:space="0" w:color="414142"/>
              <w:right w:val="outset" w:sz="6" w:space="0" w:color="414142"/>
            </w:tcBorders>
            <w:hideMark/>
          </w:tcPr>
          <w:p w14:paraId="335C4190"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91" w14:textId="1B155994"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c>
          <w:tcPr>
            <w:tcW w:w="597" w:type="pct"/>
            <w:tcBorders>
              <w:top w:val="outset" w:sz="6" w:space="0" w:color="414142"/>
              <w:left w:val="outset" w:sz="6" w:space="0" w:color="414142"/>
              <w:bottom w:val="outset" w:sz="6" w:space="0" w:color="414142"/>
              <w:right w:val="outset" w:sz="6" w:space="0" w:color="414142"/>
            </w:tcBorders>
          </w:tcPr>
          <w:p w14:paraId="335C4192" w14:textId="11BF58C7" w:rsidR="007537F6" w:rsidRPr="0007358F" w:rsidRDefault="000D2578" w:rsidP="00891F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405v</w:t>
            </w:r>
          </w:p>
        </w:tc>
        <w:tc>
          <w:tcPr>
            <w:tcW w:w="611" w:type="pct"/>
            <w:tcBorders>
              <w:top w:val="outset" w:sz="6" w:space="0" w:color="414142"/>
              <w:left w:val="outset" w:sz="6" w:space="0" w:color="414142"/>
              <w:bottom w:val="outset" w:sz="6" w:space="0" w:color="414142"/>
              <w:right w:val="outset" w:sz="6" w:space="0" w:color="414142"/>
            </w:tcBorders>
          </w:tcPr>
          <w:p w14:paraId="335C4193" w14:textId="23722D0B"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r>
      <w:tr w:rsidR="007537F6" w:rsidRPr="0007358F" w14:paraId="335C419B"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95"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3.1. valsts pamatbudžets</w:t>
            </w:r>
          </w:p>
        </w:tc>
        <w:tc>
          <w:tcPr>
            <w:tcW w:w="664" w:type="pct"/>
            <w:tcBorders>
              <w:top w:val="outset" w:sz="6" w:space="0" w:color="414142"/>
              <w:left w:val="outset" w:sz="6" w:space="0" w:color="414142"/>
              <w:bottom w:val="outset" w:sz="6" w:space="0" w:color="414142"/>
              <w:right w:val="outset" w:sz="6" w:space="0" w:color="414142"/>
            </w:tcBorders>
            <w:hideMark/>
          </w:tcPr>
          <w:p w14:paraId="335C4196" w14:textId="0116B814" w:rsidR="007537F6" w:rsidRPr="0007358F" w:rsidRDefault="00602137"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-146 000</w:t>
            </w:r>
          </w:p>
        </w:tc>
        <w:tc>
          <w:tcPr>
            <w:tcW w:w="650" w:type="pct"/>
            <w:tcBorders>
              <w:top w:val="outset" w:sz="6" w:space="0" w:color="414142"/>
              <w:left w:val="outset" w:sz="6" w:space="0" w:color="414142"/>
              <w:bottom w:val="outset" w:sz="6" w:space="0" w:color="414142"/>
              <w:right w:val="outset" w:sz="6" w:space="0" w:color="414142"/>
            </w:tcBorders>
            <w:hideMark/>
          </w:tcPr>
          <w:p w14:paraId="335C4197"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98" w14:textId="1DD5600B"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c>
          <w:tcPr>
            <w:tcW w:w="597" w:type="pct"/>
            <w:tcBorders>
              <w:top w:val="outset" w:sz="6" w:space="0" w:color="414142"/>
              <w:left w:val="outset" w:sz="6" w:space="0" w:color="414142"/>
              <w:bottom w:val="outset" w:sz="6" w:space="0" w:color="414142"/>
              <w:right w:val="outset" w:sz="6" w:space="0" w:color="414142"/>
            </w:tcBorders>
          </w:tcPr>
          <w:p w14:paraId="335C4199" w14:textId="2604BC58" w:rsidR="007537F6" w:rsidRPr="0007358F" w:rsidRDefault="000D2578" w:rsidP="00891F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c>
          <w:tcPr>
            <w:tcW w:w="611" w:type="pct"/>
            <w:tcBorders>
              <w:top w:val="outset" w:sz="6" w:space="0" w:color="414142"/>
              <w:left w:val="outset" w:sz="6" w:space="0" w:color="414142"/>
              <w:bottom w:val="outset" w:sz="6" w:space="0" w:color="414142"/>
              <w:right w:val="outset" w:sz="6" w:space="0" w:color="414142"/>
            </w:tcBorders>
          </w:tcPr>
          <w:p w14:paraId="335C419A" w14:textId="6C3BA639" w:rsidR="007537F6"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r>
      <w:tr w:rsidR="007537F6" w:rsidRPr="0007358F" w14:paraId="335C41A2"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9C"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3.2. speciālais budžets</w:t>
            </w:r>
          </w:p>
        </w:tc>
        <w:tc>
          <w:tcPr>
            <w:tcW w:w="664" w:type="pct"/>
            <w:tcBorders>
              <w:top w:val="outset" w:sz="6" w:space="0" w:color="414142"/>
              <w:left w:val="outset" w:sz="6" w:space="0" w:color="414142"/>
              <w:bottom w:val="outset" w:sz="6" w:space="0" w:color="414142"/>
              <w:right w:val="outset" w:sz="6" w:space="0" w:color="414142"/>
            </w:tcBorders>
            <w:hideMark/>
          </w:tcPr>
          <w:p w14:paraId="335C419D"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335C419E"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90" w:type="pct"/>
            <w:tcBorders>
              <w:top w:val="outset" w:sz="6" w:space="0" w:color="414142"/>
              <w:left w:val="outset" w:sz="6" w:space="0" w:color="414142"/>
              <w:bottom w:val="outset" w:sz="6" w:space="0" w:color="414142"/>
              <w:right w:val="outset" w:sz="6" w:space="0" w:color="414142"/>
            </w:tcBorders>
            <w:hideMark/>
          </w:tcPr>
          <w:p w14:paraId="335C419F"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597" w:type="pct"/>
            <w:tcBorders>
              <w:top w:val="outset" w:sz="6" w:space="0" w:color="414142"/>
              <w:left w:val="outset" w:sz="6" w:space="0" w:color="414142"/>
              <w:bottom w:val="outset" w:sz="6" w:space="0" w:color="414142"/>
              <w:right w:val="outset" w:sz="6" w:space="0" w:color="414142"/>
            </w:tcBorders>
            <w:hideMark/>
          </w:tcPr>
          <w:p w14:paraId="335C41A0"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11" w:type="pct"/>
            <w:tcBorders>
              <w:top w:val="outset" w:sz="6" w:space="0" w:color="414142"/>
              <w:left w:val="outset" w:sz="6" w:space="0" w:color="414142"/>
              <w:bottom w:val="outset" w:sz="6" w:space="0" w:color="414142"/>
              <w:right w:val="outset" w:sz="6" w:space="0" w:color="414142"/>
            </w:tcBorders>
            <w:hideMark/>
          </w:tcPr>
          <w:p w14:paraId="335C41A1"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r>
      <w:tr w:rsidR="007537F6" w:rsidRPr="0007358F" w14:paraId="335C41A9"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A3"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3.3. pašvaldību budžets</w:t>
            </w:r>
          </w:p>
        </w:tc>
        <w:tc>
          <w:tcPr>
            <w:tcW w:w="664" w:type="pct"/>
            <w:tcBorders>
              <w:top w:val="outset" w:sz="6" w:space="0" w:color="414142"/>
              <w:left w:val="outset" w:sz="6" w:space="0" w:color="414142"/>
              <w:bottom w:val="outset" w:sz="6" w:space="0" w:color="414142"/>
              <w:right w:val="outset" w:sz="6" w:space="0" w:color="414142"/>
            </w:tcBorders>
            <w:hideMark/>
          </w:tcPr>
          <w:p w14:paraId="335C41A4"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335C41A5"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90" w:type="pct"/>
            <w:tcBorders>
              <w:top w:val="outset" w:sz="6" w:space="0" w:color="414142"/>
              <w:left w:val="outset" w:sz="6" w:space="0" w:color="414142"/>
              <w:bottom w:val="outset" w:sz="6" w:space="0" w:color="414142"/>
              <w:right w:val="outset" w:sz="6" w:space="0" w:color="414142"/>
            </w:tcBorders>
            <w:hideMark/>
          </w:tcPr>
          <w:p w14:paraId="335C41A6"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597" w:type="pct"/>
            <w:tcBorders>
              <w:top w:val="outset" w:sz="6" w:space="0" w:color="414142"/>
              <w:left w:val="outset" w:sz="6" w:space="0" w:color="414142"/>
              <w:bottom w:val="outset" w:sz="6" w:space="0" w:color="414142"/>
              <w:right w:val="outset" w:sz="6" w:space="0" w:color="414142"/>
            </w:tcBorders>
            <w:hideMark/>
          </w:tcPr>
          <w:p w14:paraId="335C41A7"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c>
          <w:tcPr>
            <w:tcW w:w="611" w:type="pct"/>
            <w:tcBorders>
              <w:top w:val="outset" w:sz="6" w:space="0" w:color="414142"/>
              <w:left w:val="outset" w:sz="6" w:space="0" w:color="414142"/>
              <w:bottom w:val="outset" w:sz="6" w:space="0" w:color="414142"/>
              <w:right w:val="outset" w:sz="6" w:space="0" w:color="414142"/>
            </w:tcBorders>
            <w:hideMark/>
          </w:tcPr>
          <w:p w14:paraId="335C41A8"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w:t>
            </w:r>
          </w:p>
        </w:tc>
      </w:tr>
      <w:tr w:rsidR="007537F6" w:rsidRPr="0007358F" w14:paraId="335C41B1" w14:textId="77777777" w:rsidTr="00FF74F5">
        <w:trPr>
          <w:gridBefore w:val="1"/>
          <w:wBefore w:w="7" w:type="pct"/>
          <w:trHeight w:val="1380"/>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AA" w14:textId="77777777" w:rsidR="007537F6" w:rsidRPr="0007358F" w:rsidRDefault="007537F6"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664" w:type="pct"/>
            <w:tcBorders>
              <w:top w:val="outset" w:sz="6" w:space="0" w:color="414142"/>
              <w:left w:val="outset" w:sz="6" w:space="0" w:color="414142"/>
              <w:bottom w:val="outset" w:sz="6" w:space="0" w:color="414142"/>
              <w:right w:val="outset" w:sz="6" w:space="0" w:color="414142"/>
            </w:tcBorders>
            <w:hideMark/>
          </w:tcPr>
          <w:p w14:paraId="335C41AB"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X</w:t>
            </w:r>
          </w:p>
        </w:tc>
        <w:tc>
          <w:tcPr>
            <w:tcW w:w="650" w:type="pct"/>
            <w:tcBorders>
              <w:top w:val="outset" w:sz="6" w:space="0" w:color="414142"/>
              <w:left w:val="outset" w:sz="6" w:space="0" w:color="414142"/>
              <w:right w:val="outset" w:sz="6" w:space="0" w:color="414142"/>
            </w:tcBorders>
            <w:hideMark/>
          </w:tcPr>
          <w:p w14:paraId="335C41AC"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right w:val="outset" w:sz="6" w:space="0" w:color="414142"/>
            </w:tcBorders>
            <w:hideMark/>
          </w:tcPr>
          <w:p w14:paraId="335C41AD"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597" w:type="pct"/>
            <w:tcBorders>
              <w:top w:val="outset" w:sz="6" w:space="0" w:color="414142"/>
              <w:left w:val="outset" w:sz="6" w:space="0" w:color="414142"/>
              <w:right w:val="outset" w:sz="6" w:space="0" w:color="414142"/>
            </w:tcBorders>
            <w:hideMark/>
          </w:tcPr>
          <w:p w14:paraId="335C41AE"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11" w:type="pct"/>
            <w:tcBorders>
              <w:top w:val="outset" w:sz="6" w:space="0" w:color="414142"/>
              <w:left w:val="outset" w:sz="6" w:space="0" w:color="414142"/>
              <w:right w:val="outset" w:sz="6" w:space="0" w:color="414142"/>
            </w:tcBorders>
            <w:hideMark/>
          </w:tcPr>
          <w:p w14:paraId="335C41AF"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p w14:paraId="335C41B0" w14:textId="77777777" w:rsidR="007537F6" w:rsidRPr="0007358F" w:rsidRDefault="007537F6" w:rsidP="00CD46AC">
            <w:pPr>
              <w:spacing w:after="0" w:line="240" w:lineRule="auto"/>
              <w:jc w:val="center"/>
              <w:rPr>
                <w:rFonts w:ascii="Times New Roman" w:eastAsia="Times New Roman" w:hAnsi="Times New Roman" w:cs="Times New Roman"/>
                <w:sz w:val="24"/>
                <w:szCs w:val="24"/>
                <w:lang w:eastAsia="lv-LV"/>
              </w:rPr>
            </w:pPr>
          </w:p>
        </w:tc>
      </w:tr>
      <w:tr w:rsidR="00182D9C" w:rsidRPr="0007358F" w14:paraId="335C41B8"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B2"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5. Precizēta finansiālā ietekme:</w:t>
            </w:r>
          </w:p>
        </w:tc>
        <w:tc>
          <w:tcPr>
            <w:tcW w:w="664" w:type="pct"/>
            <w:vMerge w:val="restart"/>
            <w:tcBorders>
              <w:top w:val="outset" w:sz="6" w:space="0" w:color="414142"/>
              <w:left w:val="outset" w:sz="6" w:space="0" w:color="414142"/>
              <w:bottom w:val="outset" w:sz="6" w:space="0" w:color="414142"/>
              <w:right w:val="outset" w:sz="6" w:space="0" w:color="414142"/>
            </w:tcBorders>
            <w:hideMark/>
          </w:tcPr>
          <w:p w14:paraId="335C41B3"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X</w:t>
            </w:r>
          </w:p>
        </w:tc>
        <w:tc>
          <w:tcPr>
            <w:tcW w:w="650" w:type="pct"/>
            <w:tcBorders>
              <w:top w:val="outset" w:sz="6" w:space="0" w:color="414142"/>
              <w:left w:val="outset" w:sz="6" w:space="0" w:color="414142"/>
              <w:bottom w:val="outset" w:sz="6" w:space="0" w:color="414142"/>
              <w:right w:val="outset" w:sz="6" w:space="0" w:color="414142"/>
            </w:tcBorders>
            <w:hideMark/>
          </w:tcPr>
          <w:p w14:paraId="335C41B4"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B5" w14:textId="58A3037A" w:rsidR="00182D9C"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c>
          <w:tcPr>
            <w:tcW w:w="597" w:type="pct"/>
            <w:tcBorders>
              <w:top w:val="outset" w:sz="6" w:space="0" w:color="414142"/>
              <w:left w:val="outset" w:sz="6" w:space="0" w:color="414142"/>
              <w:bottom w:val="outset" w:sz="6" w:space="0" w:color="414142"/>
              <w:right w:val="outset" w:sz="6" w:space="0" w:color="414142"/>
            </w:tcBorders>
          </w:tcPr>
          <w:p w14:paraId="335C41B6" w14:textId="42E1FFB9" w:rsidR="00182D9C"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c>
          <w:tcPr>
            <w:tcW w:w="611" w:type="pct"/>
            <w:tcBorders>
              <w:top w:val="outset" w:sz="6" w:space="0" w:color="414142"/>
              <w:left w:val="outset" w:sz="6" w:space="0" w:color="414142"/>
              <w:bottom w:val="outset" w:sz="6" w:space="0" w:color="414142"/>
              <w:right w:val="outset" w:sz="6" w:space="0" w:color="414142"/>
            </w:tcBorders>
          </w:tcPr>
          <w:p w14:paraId="335C41B7" w14:textId="1E8E4DC3" w:rsidR="00182D9C"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r>
      <w:tr w:rsidR="00182D9C" w:rsidRPr="0007358F" w14:paraId="335C41BF"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B9"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5.1. valsts pamatbudžets</w:t>
            </w:r>
          </w:p>
        </w:tc>
        <w:tc>
          <w:tcPr>
            <w:tcW w:w="664" w:type="pct"/>
            <w:vMerge/>
            <w:tcBorders>
              <w:top w:val="outset" w:sz="6" w:space="0" w:color="414142"/>
              <w:left w:val="outset" w:sz="6" w:space="0" w:color="414142"/>
              <w:bottom w:val="outset" w:sz="6" w:space="0" w:color="414142"/>
              <w:right w:val="outset" w:sz="6" w:space="0" w:color="414142"/>
            </w:tcBorders>
            <w:vAlign w:val="center"/>
            <w:hideMark/>
          </w:tcPr>
          <w:p w14:paraId="335C41BA"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p>
        </w:tc>
        <w:tc>
          <w:tcPr>
            <w:tcW w:w="650" w:type="pct"/>
            <w:tcBorders>
              <w:top w:val="outset" w:sz="6" w:space="0" w:color="414142"/>
              <w:left w:val="outset" w:sz="6" w:space="0" w:color="414142"/>
              <w:bottom w:val="outset" w:sz="6" w:space="0" w:color="414142"/>
              <w:right w:val="outset" w:sz="6" w:space="0" w:color="414142"/>
            </w:tcBorders>
            <w:hideMark/>
          </w:tcPr>
          <w:p w14:paraId="335C41BB"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BC" w14:textId="57CB6FBA" w:rsidR="00182D9C"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c>
          <w:tcPr>
            <w:tcW w:w="597" w:type="pct"/>
            <w:tcBorders>
              <w:top w:val="outset" w:sz="6" w:space="0" w:color="414142"/>
              <w:left w:val="outset" w:sz="6" w:space="0" w:color="414142"/>
              <w:bottom w:val="outset" w:sz="6" w:space="0" w:color="414142"/>
              <w:right w:val="outset" w:sz="6" w:space="0" w:color="414142"/>
            </w:tcBorders>
          </w:tcPr>
          <w:p w14:paraId="335C41BD" w14:textId="793B1993" w:rsidR="00182D9C"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c>
          <w:tcPr>
            <w:tcW w:w="611" w:type="pct"/>
            <w:tcBorders>
              <w:top w:val="outset" w:sz="6" w:space="0" w:color="414142"/>
              <w:left w:val="outset" w:sz="6" w:space="0" w:color="414142"/>
              <w:bottom w:val="outset" w:sz="6" w:space="0" w:color="414142"/>
              <w:right w:val="outset" w:sz="6" w:space="0" w:color="414142"/>
            </w:tcBorders>
          </w:tcPr>
          <w:p w14:paraId="335C41BE" w14:textId="214D5D6F" w:rsidR="00182D9C" w:rsidRPr="0007358F" w:rsidRDefault="000D2578" w:rsidP="00CD46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703</w:t>
            </w:r>
            <w:r w:rsidR="00C872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405</w:t>
            </w:r>
          </w:p>
        </w:tc>
      </w:tr>
      <w:tr w:rsidR="00182D9C" w:rsidRPr="0007358F" w14:paraId="335C41C6"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C0"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lastRenderedPageBreak/>
              <w:t>5.2. speciālais budžets</w:t>
            </w:r>
          </w:p>
        </w:tc>
        <w:tc>
          <w:tcPr>
            <w:tcW w:w="664" w:type="pct"/>
            <w:vMerge/>
            <w:tcBorders>
              <w:top w:val="outset" w:sz="6" w:space="0" w:color="414142"/>
              <w:left w:val="outset" w:sz="6" w:space="0" w:color="414142"/>
              <w:bottom w:val="outset" w:sz="6" w:space="0" w:color="414142"/>
              <w:right w:val="outset" w:sz="6" w:space="0" w:color="414142"/>
            </w:tcBorders>
            <w:vAlign w:val="center"/>
            <w:hideMark/>
          </w:tcPr>
          <w:p w14:paraId="335C41C1"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p>
        </w:tc>
        <w:tc>
          <w:tcPr>
            <w:tcW w:w="650" w:type="pct"/>
            <w:tcBorders>
              <w:top w:val="outset" w:sz="6" w:space="0" w:color="414142"/>
              <w:left w:val="outset" w:sz="6" w:space="0" w:color="414142"/>
              <w:bottom w:val="outset" w:sz="6" w:space="0" w:color="414142"/>
              <w:right w:val="outset" w:sz="6" w:space="0" w:color="414142"/>
            </w:tcBorders>
            <w:hideMark/>
          </w:tcPr>
          <w:p w14:paraId="335C41C2"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C3"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597" w:type="pct"/>
            <w:tcBorders>
              <w:top w:val="outset" w:sz="6" w:space="0" w:color="414142"/>
              <w:left w:val="outset" w:sz="6" w:space="0" w:color="414142"/>
              <w:bottom w:val="outset" w:sz="6" w:space="0" w:color="414142"/>
              <w:right w:val="outset" w:sz="6" w:space="0" w:color="414142"/>
            </w:tcBorders>
            <w:hideMark/>
          </w:tcPr>
          <w:p w14:paraId="335C41C4"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11" w:type="pct"/>
            <w:tcBorders>
              <w:top w:val="outset" w:sz="6" w:space="0" w:color="414142"/>
              <w:left w:val="outset" w:sz="6" w:space="0" w:color="414142"/>
              <w:bottom w:val="outset" w:sz="6" w:space="0" w:color="414142"/>
              <w:right w:val="outset" w:sz="6" w:space="0" w:color="414142"/>
            </w:tcBorders>
            <w:hideMark/>
          </w:tcPr>
          <w:p w14:paraId="335C41C5"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r>
      <w:tr w:rsidR="00182D9C" w:rsidRPr="0007358F" w14:paraId="335C41CD"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C7"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5.3. pašvaldību budžets</w:t>
            </w:r>
          </w:p>
        </w:tc>
        <w:tc>
          <w:tcPr>
            <w:tcW w:w="664" w:type="pct"/>
            <w:vMerge/>
            <w:tcBorders>
              <w:top w:val="outset" w:sz="6" w:space="0" w:color="414142"/>
              <w:left w:val="outset" w:sz="6" w:space="0" w:color="414142"/>
              <w:bottom w:val="outset" w:sz="6" w:space="0" w:color="414142"/>
              <w:right w:val="outset" w:sz="6" w:space="0" w:color="414142"/>
            </w:tcBorders>
            <w:vAlign w:val="center"/>
            <w:hideMark/>
          </w:tcPr>
          <w:p w14:paraId="335C41C8"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p>
        </w:tc>
        <w:tc>
          <w:tcPr>
            <w:tcW w:w="650" w:type="pct"/>
            <w:tcBorders>
              <w:top w:val="outset" w:sz="6" w:space="0" w:color="414142"/>
              <w:left w:val="outset" w:sz="6" w:space="0" w:color="414142"/>
              <w:bottom w:val="outset" w:sz="6" w:space="0" w:color="414142"/>
              <w:right w:val="outset" w:sz="6" w:space="0" w:color="414142"/>
            </w:tcBorders>
            <w:hideMark/>
          </w:tcPr>
          <w:p w14:paraId="335C41C9"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90" w:type="pct"/>
            <w:tcBorders>
              <w:top w:val="outset" w:sz="6" w:space="0" w:color="414142"/>
              <w:left w:val="outset" w:sz="6" w:space="0" w:color="414142"/>
              <w:bottom w:val="outset" w:sz="6" w:space="0" w:color="414142"/>
              <w:right w:val="outset" w:sz="6" w:space="0" w:color="414142"/>
            </w:tcBorders>
            <w:hideMark/>
          </w:tcPr>
          <w:p w14:paraId="335C41CA"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597" w:type="pct"/>
            <w:tcBorders>
              <w:top w:val="outset" w:sz="6" w:space="0" w:color="414142"/>
              <w:left w:val="outset" w:sz="6" w:space="0" w:color="414142"/>
              <w:bottom w:val="outset" w:sz="6" w:space="0" w:color="414142"/>
              <w:right w:val="outset" w:sz="6" w:space="0" w:color="414142"/>
            </w:tcBorders>
            <w:hideMark/>
          </w:tcPr>
          <w:p w14:paraId="335C41CB"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c>
          <w:tcPr>
            <w:tcW w:w="611" w:type="pct"/>
            <w:tcBorders>
              <w:top w:val="outset" w:sz="6" w:space="0" w:color="414142"/>
              <w:left w:val="outset" w:sz="6" w:space="0" w:color="414142"/>
              <w:bottom w:val="outset" w:sz="6" w:space="0" w:color="414142"/>
              <w:right w:val="outset" w:sz="6" w:space="0" w:color="414142"/>
            </w:tcBorders>
            <w:hideMark/>
          </w:tcPr>
          <w:p w14:paraId="335C41CC" w14:textId="77777777" w:rsidR="00182D9C" w:rsidRPr="0007358F" w:rsidRDefault="00182D9C" w:rsidP="00CD46AC">
            <w:pPr>
              <w:spacing w:after="0" w:line="240" w:lineRule="auto"/>
              <w:jc w:val="center"/>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0</w:t>
            </w:r>
          </w:p>
        </w:tc>
      </w:tr>
      <w:tr w:rsidR="00182D9C" w:rsidRPr="0007358F" w14:paraId="335C41EC"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CE"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212" w:type="pct"/>
            <w:gridSpan w:val="5"/>
            <w:vMerge w:val="restart"/>
            <w:tcBorders>
              <w:top w:val="outset" w:sz="6" w:space="0" w:color="414142"/>
              <w:left w:val="outset" w:sz="6" w:space="0" w:color="414142"/>
              <w:bottom w:val="outset" w:sz="6" w:space="0" w:color="414142"/>
              <w:right w:val="outset" w:sz="6" w:space="0" w:color="414142"/>
            </w:tcBorders>
            <w:vAlign w:val="center"/>
            <w:hideMark/>
          </w:tcPr>
          <w:p w14:paraId="63871B81" w14:textId="295F8487" w:rsidR="00C8728A" w:rsidRDefault="00C8728A" w:rsidP="00C8728A">
            <w:pPr>
              <w:pStyle w:val="Sarakstarindkopa"/>
              <w:spacing w:after="0" w:line="240" w:lineRule="auto"/>
              <w:ind w:left="0"/>
              <w:jc w:val="both"/>
              <w:rPr>
                <w:rFonts w:ascii="Times New Roman" w:eastAsia="Times New Roman" w:hAnsi="Times New Roman" w:cs="Times New Roman"/>
                <w:bCs/>
                <w:color w:val="000000" w:themeColor="text1"/>
                <w:sz w:val="24"/>
                <w:szCs w:val="24"/>
              </w:rPr>
            </w:pPr>
            <w:r w:rsidRPr="00270B11">
              <w:rPr>
                <w:rFonts w:ascii="Times New Roman" w:hAnsi="Times New Roman" w:cs="Times New Roman"/>
                <w:sz w:val="24"/>
                <w:szCs w:val="24"/>
              </w:rPr>
              <w:t xml:space="preserve">Nosakot tiesības UR atteikt ieraksta izdarīšanu komercreģistrā, </w:t>
            </w:r>
            <w:r w:rsidR="0081696E" w:rsidRPr="00270B11">
              <w:rPr>
                <w:rFonts w:ascii="Times New Roman" w:hAnsi="Times New Roman" w:cs="Times New Roman"/>
                <w:sz w:val="24"/>
                <w:szCs w:val="24"/>
              </w:rPr>
              <w:t>pamatojoties uz kompetentas iestādes negatīvu atzinumu</w:t>
            </w:r>
            <w:r w:rsidRPr="00270B11">
              <w:rPr>
                <w:rFonts w:ascii="Times New Roman" w:hAnsi="Times New Roman" w:cs="Times New Roman"/>
                <w:sz w:val="24"/>
                <w:szCs w:val="24"/>
              </w:rPr>
              <w:t>, samazināsies</w:t>
            </w:r>
            <w:r w:rsidR="002C65D9">
              <w:rPr>
                <w:rFonts w:ascii="Times New Roman" w:hAnsi="Times New Roman" w:cs="Times New Roman"/>
                <w:sz w:val="24"/>
                <w:szCs w:val="24"/>
              </w:rPr>
              <w:t xml:space="preserve"> gadījumu skaits, kad notiek</w:t>
            </w:r>
            <w:r w:rsidRPr="00270B11">
              <w:rPr>
                <w:rFonts w:ascii="Times New Roman" w:hAnsi="Times New Roman" w:cs="Times New Roman"/>
                <w:sz w:val="24"/>
                <w:szCs w:val="24"/>
              </w:rPr>
              <w:t xml:space="preserve"> izvairīšan</w:t>
            </w:r>
            <w:r w:rsidR="002C65D9">
              <w:rPr>
                <w:rFonts w:ascii="Times New Roman" w:hAnsi="Times New Roman" w:cs="Times New Roman"/>
                <w:sz w:val="24"/>
                <w:szCs w:val="24"/>
              </w:rPr>
              <w:t>ā</w:t>
            </w:r>
            <w:r w:rsidRPr="00270B11">
              <w:rPr>
                <w:rFonts w:ascii="Times New Roman" w:hAnsi="Times New Roman" w:cs="Times New Roman"/>
                <w:sz w:val="24"/>
                <w:szCs w:val="24"/>
              </w:rPr>
              <w:t xml:space="preserve">s no nodokļu nomaksas. </w:t>
            </w:r>
            <w:r w:rsidR="0081696E" w:rsidRPr="00270B11">
              <w:rPr>
                <w:rFonts w:ascii="Times New Roman" w:hAnsi="Times New Roman" w:cs="Times New Roman"/>
                <w:sz w:val="24"/>
                <w:szCs w:val="24"/>
              </w:rPr>
              <w:t>Līdz ar to, atbilstoši Finanšu ministrijas sniegtajai informācijai f</w:t>
            </w:r>
            <w:r w:rsidRPr="00270B11">
              <w:rPr>
                <w:rFonts w:ascii="Times New Roman" w:eastAsia="Times New Roman" w:hAnsi="Times New Roman" w:cs="Times New Roman"/>
                <w:bCs/>
                <w:sz w:val="24"/>
                <w:szCs w:val="24"/>
              </w:rPr>
              <w:t xml:space="preserve">iskālā ietekme valsts pamatbudžetam – </w:t>
            </w:r>
            <w:r w:rsidR="002C65D9">
              <w:rPr>
                <w:rFonts w:ascii="Times New Roman" w:eastAsia="Times New Roman" w:hAnsi="Times New Roman" w:cs="Times New Roman"/>
                <w:bCs/>
                <w:sz w:val="24"/>
                <w:szCs w:val="24"/>
              </w:rPr>
              <w:t>pievienotās vērtības nodokļa (turpmāk – PVN)</w:t>
            </w:r>
            <w:r w:rsidRPr="00270B11">
              <w:rPr>
                <w:rFonts w:ascii="Times New Roman" w:eastAsia="Times New Roman" w:hAnsi="Times New Roman" w:cs="Times New Roman"/>
                <w:bCs/>
                <w:sz w:val="24"/>
                <w:szCs w:val="24"/>
              </w:rPr>
              <w:t xml:space="preserve"> ieņēmumiem ir </w:t>
            </w:r>
            <w:r w:rsidRPr="002C65D9">
              <w:rPr>
                <w:rFonts w:ascii="Times New Roman" w:eastAsia="Times New Roman" w:hAnsi="Times New Roman" w:cs="Times New Roman"/>
                <w:bCs/>
                <w:sz w:val="24"/>
                <w:szCs w:val="24"/>
              </w:rPr>
              <w:t xml:space="preserve">aprēķināta, ņemot </w:t>
            </w:r>
            <w:r w:rsidRPr="00A7675C">
              <w:rPr>
                <w:rFonts w:ascii="Times New Roman" w:eastAsia="Times New Roman" w:hAnsi="Times New Roman" w:cs="Times New Roman"/>
                <w:bCs/>
                <w:color w:val="000000" w:themeColor="text1"/>
                <w:sz w:val="24"/>
                <w:szCs w:val="24"/>
              </w:rPr>
              <w:t xml:space="preserve">vērā </w:t>
            </w:r>
            <w:r w:rsidRPr="00B82281">
              <w:rPr>
                <w:rFonts w:ascii="Times New Roman" w:eastAsia="Times New Roman" w:hAnsi="Times New Roman" w:cs="Times New Roman"/>
                <w:bCs/>
                <w:color w:val="000000" w:themeColor="text1"/>
                <w:sz w:val="24"/>
                <w:szCs w:val="24"/>
              </w:rPr>
              <w:t>PVN likuma grozījumu stāšanos spēkā 2017.gada 1.janvārī</w:t>
            </w:r>
            <w:r w:rsidRPr="00A7675C">
              <w:rPr>
                <w:rFonts w:ascii="Times New Roman" w:eastAsia="Times New Roman" w:hAnsi="Times New Roman" w:cs="Times New Roman"/>
                <w:bCs/>
                <w:color w:val="000000" w:themeColor="text1"/>
                <w:sz w:val="24"/>
                <w:szCs w:val="24"/>
              </w:rPr>
              <w:t xml:space="preserve"> un tā</w:t>
            </w:r>
            <w:r>
              <w:rPr>
                <w:rFonts w:ascii="Times New Roman" w:eastAsia="Times New Roman" w:hAnsi="Times New Roman" w:cs="Times New Roman"/>
                <w:bCs/>
                <w:color w:val="000000" w:themeColor="text1"/>
                <w:sz w:val="24"/>
                <w:szCs w:val="24"/>
              </w:rPr>
              <w:t xml:space="preserve"> 2017.– 2019. gadā ir 3,8 milj. </w:t>
            </w:r>
            <w:r w:rsidRPr="00564055">
              <w:rPr>
                <w:rFonts w:ascii="Times New Roman" w:eastAsia="Times New Roman" w:hAnsi="Times New Roman" w:cs="Times New Roman"/>
                <w:bCs/>
                <w:i/>
                <w:color w:val="000000" w:themeColor="text1"/>
                <w:sz w:val="24"/>
                <w:szCs w:val="24"/>
              </w:rPr>
              <w:t>euro</w:t>
            </w:r>
            <w:r>
              <w:rPr>
                <w:rFonts w:ascii="Times New Roman" w:eastAsia="Times New Roman" w:hAnsi="Times New Roman" w:cs="Times New Roman"/>
                <w:bCs/>
                <w:i/>
                <w:color w:val="000000" w:themeColor="text1"/>
                <w:sz w:val="24"/>
                <w:szCs w:val="24"/>
              </w:rPr>
              <w:t xml:space="preserve"> </w:t>
            </w:r>
            <w:r w:rsidRPr="001200B8">
              <w:rPr>
                <w:rFonts w:ascii="Times New Roman" w:eastAsia="Times New Roman" w:hAnsi="Times New Roman" w:cs="Times New Roman"/>
                <w:bCs/>
                <w:color w:val="000000" w:themeColor="text1"/>
                <w:sz w:val="24"/>
                <w:szCs w:val="24"/>
              </w:rPr>
              <w:t>gadā</w:t>
            </w:r>
            <w:r>
              <w:rPr>
                <w:rFonts w:ascii="Times New Roman" w:eastAsia="Times New Roman" w:hAnsi="Times New Roman" w:cs="Times New Roman"/>
                <w:bCs/>
                <w:i/>
                <w:color w:val="000000" w:themeColor="text1"/>
                <w:sz w:val="24"/>
                <w:szCs w:val="24"/>
              </w:rPr>
              <w:t>.</w:t>
            </w:r>
          </w:p>
          <w:p w14:paraId="51370472" w14:textId="77777777" w:rsidR="00C8728A" w:rsidRDefault="00C8728A" w:rsidP="00C8728A">
            <w:pPr>
              <w:spacing w:after="0" w:line="240" w:lineRule="auto"/>
              <w:jc w:val="both"/>
              <w:rPr>
                <w:rFonts w:ascii="Times New Roman" w:eastAsia="Times New Roman" w:hAnsi="Times New Roman" w:cs="Times New Roman"/>
                <w:bCs/>
                <w:color w:val="000000" w:themeColor="text1"/>
                <w:sz w:val="24"/>
                <w:szCs w:val="24"/>
              </w:rPr>
            </w:pPr>
            <w:r w:rsidRPr="00A7675C">
              <w:rPr>
                <w:rFonts w:ascii="Times New Roman" w:eastAsia="Times New Roman" w:hAnsi="Times New Roman" w:cs="Times New Roman"/>
                <w:bCs/>
                <w:color w:val="000000" w:themeColor="text1"/>
                <w:sz w:val="24"/>
                <w:szCs w:val="24"/>
              </w:rPr>
              <w:t>Ietekme uz valsts budžetu (PVN ieņēmumiem) ir aprēķināta, ņemot vērā:</w:t>
            </w:r>
          </w:p>
          <w:p w14:paraId="46B2686C" w14:textId="77777777" w:rsidR="00C8728A" w:rsidRPr="00C06E80" w:rsidRDefault="00C8728A" w:rsidP="00C8728A">
            <w:pPr>
              <w:pStyle w:val="Sarakstarindkopa"/>
              <w:numPr>
                <w:ilvl w:val="0"/>
                <w:numId w:val="7"/>
              </w:num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komercsabiedrību, kuru amatpersonas bija ārvalstu personas, kam bija atņemtas tiesības ieņemt </w:t>
            </w:r>
            <w:r w:rsidRPr="00DB083D">
              <w:rPr>
                <w:rFonts w:ascii="Times New Roman" w:hAnsi="Times New Roman" w:cs="Times New Roman"/>
                <w:color w:val="000000" w:themeColor="text1"/>
                <w:sz w:val="24"/>
                <w:szCs w:val="24"/>
              </w:rPr>
              <w:t>noteiktus amatus komercsabiedrībās</w:t>
            </w:r>
            <w:r>
              <w:rPr>
                <w:rFonts w:ascii="Times New Roman" w:hAnsi="Times New Roman" w:cs="Times New Roman"/>
                <w:color w:val="000000" w:themeColor="text1"/>
                <w:sz w:val="24"/>
                <w:szCs w:val="24"/>
              </w:rPr>
              <w:t xml:space="preserve">, kopējo darījumu vērtību 2015. gadā – 909,9 milj. </w:t>
            </w:r>
            <w:r w:rsidRPr="00C06E80">
              <w:rPr>
                <w:rFonts w:ascii="Times New Roman" w:hAnsi="Times New Roman" w:cs="Times New Roman"/>
                <w:i/>
                <w:color w:val="000000" w:themeColor="text1"/>
                <w:sz w:val="24"/>
                <w:szCs w:val="24"/>
              </w:rPr>
              <w:t>euro</w:t>
            </w:r>
            <w:r>
              <w:rPr>
                <w:rFonts w:ascii="Times New Roman" w:hAnsi="Times New Roman" w:cs="Times New Roman"/>
                <w:color w:val="000000" w:themeColor="text1"/>
                <w:sz w:val="24"/>
                <w:szCs w:val="24"/>
              </w:rPr>
              <w:t>. Saskaņā ar VID sniegto informāciju 2015. gadā</w:t>
            </w:r>
            <w:r w:rsidRPr="00DB083D">
              <w:rPr>
                <w:rFonts w:ascii="Times New Roman" w:hAnsi="Times New Roman" w:cs="Times New Roman"/>
                <w:color w:val="000000" w:themeColor="text1"/>
                <w:sz w:val="24"/>
                <w:szCs w:val="24"/>
              </w:rPr>
              <w:t xml:space="preserve"> un 2016.gada četros mēnešos attiecībā uz 613 ārvalstu personām ir pieņemti administratīvā pārkāpuma lēmumi, piemērojot administratīvo papildsodu – tiesību atņemšana ieņemt noteiktus amatus komercsabiedrībās. Minētās ārvalstu personas uz lēmuma pieņemšanas dienu ir bijušas amatpersonas 1</w:t>
            </w:r>
            <w:r>
              <w:rPr>
                <w:rFonts w:ascii="Times New Roman" w:hAnsi="Times New Roman" w:cs="Times New Roman"/>
                <w:color w:val="000000" w:themeColor="text1"/>
                <w:sz w:val="24"/>
                <w:szCs w:val="24"/>
              </w:rPr>
              <w:t> </w:t>
            </w:r>
            <w:r w:rsidRPr="00DB083D">
              <w:rPr>
                <w:rFonts w:ascii="Times New Roman" w:hAnsi="Times New Roman" w:cs="Times New Roman"/>
                <w:color w:val="000000" w:themeColor="text1"/>
                <w:sz w:val="24"/>
                <w:szCs w:val="24"/>
              </w:rPr>
              <w:t>058 komercsabiedrībās</w:t>
            </w:r>
            <w:r>
              <w:rPr>
                <w:rFonts w:ascii="Times New Roman" w:hAnsi="Times New Roman" w:cs="Times New Roman"/>
                <w:color w:val="000000" w:themeColor="text1"/>
                <w:sz w:val="24"/>
                <w:szCs w:val="24"/>
              </w:rPr>
              <w:t xml:space="preserve">, kuru </w:t>
            </w:r>
            <w:r w:rsidRPr="00DB083D">
              <w:rPr>
                <w:rFonts w:ascii="Times New Roman" w:hAnsi="Times New Roman" w:cs="Times New Roman"/>
                <w:color w:val="000000" w:themeColor="text1"/>
                <w:sz w:val="24"/>
                <w:szCs w:val="24"/>
              </w:rPr>
              <w:t xml:space="preserve">kopējā darījumu vērtība </w:t>
            </w:r>
            <w:r>
              <w:rPr>
                <w:rFonts w:ascii="Times New Roman" w:hAnsi="Times New Roman" w:cs="Times New Roman"/>
                <w:color w:val="000000" w:themeColor="text1"/>
                <w:sz w:val="24"/>
                <w:szCs w:val="24"/>
              </w:rPr>
              <w:t>PVN</w:t>
            </w:r>
            <w:r w:rsidRPr="00DB083D">
              <w:rPr>
                <w:rFonts w:ascii="Times New Roman" w:hAnsi="Times New Roman" w:cs="Times New Roman"/>
                <w:color w:val="000000" w:themeColor="text1"/>
                <w:sz w:val="24"/>
                <w:szCs w:val="24"/>
              </w:rPr>
              <w:t xml:space="preserve"> deklarācijās 2015.gadā bija 909,9 </w:t>
            </w:r>
            <w:proofErr w:type="spellStart"/>
            <w:r w:rsidRPr="00DB083D">
              <w:rPr>
                <w:rFonts w:ascii="Times New Roman" w:hAnsi="Times New Roman" w:cs="Times New Roman"/>
                <w:color w:val="000000" w:themeColor="text1"/>
                <w:sz w:val="24"/>
                <w:szCs w:val="24"/>
              </w:rPr>
              <w:t>milj</w:t>
            </w:r>
            <w:proofErr w:type="spellEnd"/>
            <w:r w:rsidRPr="00DB083D">
              <w:rPr>
                <w:rFonts w:ascii="Times New Roman" w:hAnsi="Times New Roman" w:cs="Times New Roman"/>
                <w:color w:val="000000" w:themeColor="text1"/>
                <w:sz w:val="24"/>
                <w:szCs w:val="24"/>
              </w:rPr>
              <w:t xml:space="preserve"> </w:t>
            </w:r>
            <w:r w:rsidRPr="00C06E80">
              <w:rPr>
                <w:rFonts w:ascii="Times New Roman" w:hAnsi="Times New Roman" w:cs="Times New Roman"/>
                <w:i/>
                <w:color w:val="000000" w:themeColor="text1"/>
                <w:sz w:val="24"/>
                <w:szCs w:val="24"/>
              </w:rPr>
              <w:t>euro</w:t>
            </w:r>
            <w:r>
              <w:rPr>
                <w:rFonts w:ascii="Times New Roman" w:hAnsi="Times New Roman" w:cs="Times New Roman"/>
                <w:color w:val="000000" w:themeColor="text1"/>
                <w:sz w:val="24"/>
                <w:szCs w:val="24"/>
              </w:rPr>
              <w:t>;</w:t>
            </w:r>
          </w:p>
          <w:p w14:paraId="455CDD5D" w14:textId="77777777" w:rsidR="00C8728A" w:rsidRDefault="00C8728A" w:rsidP="00C8728A">
            <w:pPr>
              <w:pStyle w:val="Sarakstarindkopa"/>
              <w:numPr>
                <w:ilvl w:val="0"/>
                <w:numId w:val="7"/>
              </w:numPr>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pieņēmumu, ka 2% no aprēķinātā PVN tiks nomaksāti.</w:t>
            </w:r>
          </w:p>
          <w:p w14:paraId="16A5025E" w14:textId="77777777" w:rsidR="00C8728A" w:rsidRPr="00A7675C" w:rsidRDefault="00C8728A" w:rsidP="002C65D9">
            <w:pPr>
              <w:spacing w:after="0" w:line="240" w:lineRule="auto"/>
              <w:ind w:firstLine="720"/>
              <w:jc w:val="both"/>
              <w:rPr>
                <w:rFonts w:ascii="Times New Roman" w:eastAsia="Times New Roman" w:hAnsi="Times New Roman" w:cs="Times New Roman"/>
                <w:bCs/>
                <w:color w:val="000000" w:themeColor="text1"/>
                <w:sz w:val="24"/>
                <w:szCs w:val="24"/>
              </w:rPr>
            </w:pPr>
            <w:r w:rsidRPr="00A7675C">
              <w:rPr>
                <w:rFonts w:ascii="Times New Roman" w:eastAsia="Times New Roman" w:hAnsi="Times New Roman" w:cs="Times New Roman"/>
                <w:bCs/>
                <w:color w:val="000000" w:themeColor="text1"/>
                <w:sz w:val="24"/>
                <w:szCs w:val="24"/>
              </w:rPr>
              <w:t>Fiskālā ietekme tiek aprēķināta p</w:t>
            </w:r>
            <w:r>
              <w:rPr>
                <w:rFonts w:ascii="Times New Roman" w:eastAsia="Times New Roman" w:hAnsi="Times New Roman" w:cs="Times New Roman"/>
                <w:bCs/>
                <w:color w:val="000000" w:themeColor="text1"/>
                <w:sz w:val="24"/>
                <w:szCs w:val="24"/>
              </w:rPr>
              <w:t xml:space="preserve">ēc šāda algoritma: 900 milj. </w:t>
            </w:r>
            <w:r w:rsidRPr="002C65D9">
              <w:rPr>
                <w:rFonts w:ascii="Times New Roman" w:eastAsia="Times New Roman" w:hAnsi="Times New Roman" w:cs="Times New Roman"/>
                <w:bCs/>
                <w:i/>
                <w:color w:val="000000" w:themeColor="text1"/>
                <w:sz w:val="24"/>
                <w:szCs w:val="24"/>
              </w:rPr>
              <w:t>euro</w:t>
            </w:r>
            <w:r>
              <w:rPr>
                <w:rFonts w:ascii="Times New Roman" w:eastAsia="Times New Roman" w:hAnsi="Times New Roman" w:cs="Times New Roman"/>
                <w:bCs/>
                <w:color w:val="000000" w:themeColor="text1"/>
                <w:sz w:val="24"/>
                <w:szCs w:val="24"/>
              </w:rPr>
              <w:t xml:space="preserve"> x 21% x 2% = 3,8 milj. </w:t>
            </w:r>
            <w:r w:rsidRPr="002C65D9">
              <w:rPr>
                <w:rFonts w:ascii="Times New Roman" w:eastAsia="Times New Roman" w:hAnsi="Times New Roman" w:cs="Times New Roman"/>
                <w:bCs/>
                <w:i/>
                <w:color w:val="000000" w:themeColor="text1"/>
                <w:sz w:val="24"/>
                <w:szCs w:val="24"/>
              </w:rPr>
              <w:t>euro</w:t>
            </w:r>
            <w:r>
              <w:rPr>
                <w:rFonts w:ascii="Times New Roman" w:eastAsia="Times New Roman" w:hAnsi="Times New Roman" w:cs="Times New Roman"/>
                <w:bCs/>
                <w:color w:val="000000" w:themeColor="text1"/>
                <w:sz w:val="24"/>
                <w:szCs w:val="24"/>
              </w:rPr>
              <w:t>.</w:t>
            </w:r>
          </w:p>
          <w:p w14:paraId="02107E15" w14:textId="77777777" w:rsidR="002C65D9" w:rsidRDefault="00C8728A" w:rsidP="002C65D9">
            <w:pPr>
              <w:spacing w:after="0" w:line="240" w:lineRule="auto"/>
              <w:ind w:firstLine="720"/>
              <w:jc w:val="both"/>
              <w:rPr>
                <w:rFonts w:ascii="Times New Roman" w:eastAsia="Times New Roman" w:hAnsi="Times New Roman" w:cs="Times New Roman"/>
                <w:sz w:val="24"/>
                <w:szCs w:val="24"/>
                <w:lang w:eastAsia="lv-LV"/>
              </w:rPr>
            </w:pPr>
            <w:r w:rsidRPr="00C06E80">
              <w:rPr>
                <w:rFonts w:ascii="Times New Roman" w:eastAsia="Times New Roman" w:hAnsi="Times New Roman" w:cs="Times New Roman"/>
                <w:bCs/>
                <w:color w:val="000000" w:themeColor="text1"/>
                <w:sz w:val="24"/>
                <w:szCs w:val="24"/>
              </w:rPr>
              <w:t xml:space="preserve">Pamatojoties uz Ministru kabineta 2016. gada </w:t>
            </w:r>
            <w:r>
              <w:rPr>
                <w:rFonts w:ascii="Times New Roman" w:eastAsia="Times New Roman" w:hAnsi="Times New Roman" w:cs="Times New Roman"/>
                <w:bCs/>
                <w:color w:val="000000" w:themeColor="text1"/>
                <w:sz w:val="24"/>
                <w:szCs w:val="24"/>
              </w:rPr>
              <w:t>2</w:t>
            </w:r>
            <w:r w:rsidRPr="00C06E80">
              <w:rPr>
                <w:rFonts w:ascii="Times New Roman" w:eastAsia="Times New Roman" w:hAnsi="Times New Roman" w:cs="Times New Roman"/>
                <w:bCs/>
                <w:color w:val="000000" w:themeColor="text1"/>
                <w:sz w:val="24"/>
                <w:szCs w:val="24"/>
              </w:rPr>
              <w:t>. augusta sēdē atbalstīto informatīvo ziņojumu "Par iespējām palielināt i</w:t>
            </w:r>
            <w:r>
              <w:rPr>
                <w:rFonts w:ascii="Times New Roman" w:eastAsia="Times New Roman" w:hAnsi="Times New Roman" w:cs="Times New Roman"/>
                <w:bCs/>
                <w:color w:val="000000" w:themeColor="text1"/>
                <w:sz w:val="24"/>
                <w:szCs w:val="24"/>
              </w:rPr>
              <w:t>eņēmumus" (</w:t>
            </w:r>
            <w:proofErr w:type="spellStart"/>
            <w:r>
              <w:rPr>
                <w:rFonts w:ascii="Times New Roman" w:eastAsia="Times New Roman" w:hAnsi="Times New Roman" w:cs="Times New Roman"/>
                <w:bCs/>
                <w:color w:val="000000" w:themeColor="text1"/>
                <w:sz w:val="24"/>
                <w:szCs w:val="24"/>
              </w:rPr>
              <w:t>protokollēmums</w:t>
            </w:r>
            <w:proofErr w:type="spellEnd"/>
            <w:r>
              <w:rPr>
                <w:rFonts w:ascii="Times New Roman" w:eastAsia="Times New Roman" w:hAnsi="Times New Roman" w:cs="Times New Roman"/>
                <w:bCs/>
                <w:color w:val="000000" w:themeColor="text1"/>
                <w:sz w:val="24"/>
                <w:szCs w:val="24"/>
              </w:rPr>
              <w:t xml:space="preserve"> Nr. 38  49</w:t>
            </w:r>
            <w:r w:rsidRPr="00C06E80">
              <w:rPr>
                <w:rFonts w:ascii="Times New Roman" w:eastAsia="Times New Roman" w:hAnsi="Times New Roman" w:cs="Times New Roman"/>
                <w:bCs/>
                <w:color w:val="000000" w:themeColor="text1"/>
                <w:sz w:val="24"/>
                <w:szCs w:val="24"/>
              </w:rPr>
              <w:t>.§), fiskālā ietekme ir iekļauta nodokļu ieņēmumu prognozēs</w:t>
            </w:r>
            <w:r w:rsidR="002C65D9">
              <w:rPr>
                <w:rFonts w:ascii="Times New Roman" w:eastAsia="Times New Roman" w:hAnsi="Times New Roman" w:cs="Times New Roman"/>
                <w:sz w:val="24"/>
                <w:szCs w:val="24"/>
                <w:lang w:eastAsia="lv-LV"/>
              </w:rPr>
              <w:t>.</w:t>
            </w:r>
          </w:p>
          <w:p w14:paraId="4CA89466" w14:textId="77777777" w:rsidR="002C65D9" w:rsidRDefault="00182D9C" w:rsidP="002C65D9">
            <w:pPr>
              <w:spacing w:after="0" w:line="240" w:lineRule="auto"/>
              <w:ind w:firstLine="720"/>
              <w:jc w:val="both"/>
              <w:rPr>
                <w:rFonts w:ascii="Times New Roman" w:eastAsia="Times New Roman" w:hAnsi="Times New Roman" w:cs="Times New Roman"/>
                <w:sz w:val="24"/>
                <w:szCs w:val="24"/>
                <w:lang w:eastAsia="lv-LV"/>
              </w:rPr>
            </w:pPr>
            <w:r w:rsidRPr="008D5243">
              <w:rPr>
                <w:rFonts w:ascii="Times New Roman" w:eastAsia="Times New Roman" w:hAnsi="Times New Roman" w:cs="Times New Roman"/>
                <w:sz w:val="24"/>
                <w:szCs w:val="24"/>
                <w:lang w:eastAsia="lv-LV"/>
              </w:rPr>
              <w:t xml:space="preserve">Ņemot vērā, ka turpmāk būs nepieciešama risku vadības sistēmas darbības uzraudzība, atlases kritēriju izvērtēšana un papildināšana, datu iegūšanas un nepieciešamo izmaiņu veikšanas koordinēšana, </w:t>
            </w:r>
            <w:r>
              <w:rPr>
                <w:rFonts w:ascii="Times New Roman" w:eastAsia="Times New Roman" w:hAnsi="Times New Roman" w:cs="Times New Roman"/>
                <w:sz w:val="24"/>
                <w:szCs w:val="24"/>
                <w:lang w:eastAsia="lv-LV"/>
              </w:rPr>
              <w:t>p</w:t>
            </w:r>
            <w:r w:rsidRPr="00B82628">
              <w:rPr>
                <w:rFonts w:ascii="Times New Roman" w:eastAsia="Times New Roman" w:hAnsi="Times New Roman" w:cs="Times New Roman"/>
                <w:sz w:val="24"/>
                <w:szCs w:val="24"/>
                <w:lang w:eastAsia="lv-LV"/>
              </w:rPr>
              <w:t>apildu pielāgojumu ieviešanai UR informācijas sistēmā</w:t>
            </w:r>
            <w:r w:rsidRPr="00B82628" w:rsidDel="00B8262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nepieciešama </w:t>
            </w:r>
            <w:r w:rsidRPr="008D5243">
              <w:rPr>
                <w:rFonts w:ascii="Times New Roman" w:eastAsia="Times New Roman" w:hAnsi="Times New Roman" w:cs="Times New Roman"/>
                <w:sz w:val="24"/>
                <w:szCs w:val="24"/>
                <w:lang w:eastAsia="lv-LV"/>
              </w:rPr>
              <w:t xml:space="preserve">1 Funkciju vadības nodaļas referenta amata vieta. </w:t>
            </w:r>
          </w:p>
          <w:p w14:paraId="335C41D1" w14:textId="7A51DA14" w:rsidR="00182D9C" w:rsidRDefault="00182D9C" w:rsidP="002C65D9">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Tāpat, </w:t>
            </w:r>
            <w:r w:rsidRPr="008D5243">
              <w:rPr>
                <w:rFonts w:ascii="Times New Roman" w:eastAsia="Times New Roman" w:hAnsi="Times New Roman" w:cs="Times New Roman"/>
                <w:sz w:val="24"/>
                <w:szCs w:val="24"/>
                <w:lang w:eastAsia="lv-LV"/>
              </w:rPr>
              <w:t>ņemot vērā pieaugošo nodarbināto noslodzi, kas veiks iesniegto dokumentu izskatīšanu, kompetento iestāžu sniegtās informācijas izvērtēšanu un lēmumu pieņemšanu,</w:t>
            </w:r>
            <w:r>
              <w:rPr>
                <w:rFonts w:ascii="Times New Roman" w:eastAsia="Times New Roman" w:hAnsi="Times New Roman" w:cs="Times New Roman"/>
                <w:sz w:val="24"/>
                <w:szCs w:val="24"/>
                <w:lang w:eastAsia="lv-LV"/>
              </w:rPr>
              <w:t xml:space="preserve"> papildus </w:t>
            </w:r>
            <w:r w:rsidRPr="008D5243">
              <w:rPr>
                <w:rFonts w:ascii="Times New Roman" w:eastAsia="Times New Roman" w:hAnsi="Times New Roman" w:cs="Times New Roman"/>
                <w:sz w:val="24"/>
                <w:szCs w:val="24"/>
                <w:lang w:eastAsia="lv-LV"/>
              </w:rPr>
              <w:t>nepieciešamas 3 valsts notāru amata vietas.</w:t>
            </w:r>
          </w:p>
          <w:p w14:paraId="335C41D3" w14:textId="77777777" w:rsidR="00182D9C" w:rsidRDefault="00182D9C" w:rsidP="002C65D9">
            <w:pPr>
              <w:spacing w:after="0" w:line="240" w:lineRule="auto"/>
              <w:ind w:firstLine="720"/>
              <w:jc w:val="both"/>
              <w:rPr>
                <w:rFonts w:ascii="Times New Roman" w:eastAsia="Times New Roman" w:hAnsi="Times New Roman" w:cs="Times New Roman"/>
                <w:sz w:val="24"/>
                <w:szCs w:val="24"/>
                <w:lang w:eastAsia="lv-LV"/>
              </w:rPr>
            </w:pPr>
            <w:r w:rsidRPr="008D5243">
              <w:rPr>
                <w:rFonts w:ascii="Times New Roman" w:eastAsia="Times New Roman" w:hAnsi="Times New Roman" w:cs="Times New Roman"/>
                <w:sz w:val="24"/>
                <w:szCs w:val="24"/>
                <w:lang w:eastAsia="lv-LV"/>
              </w:rPr>
              <w:t>Lai nodrošinātu darba vietu iekārtošanu, nepieciešams finansējums jaunu amata vietu izveidošanai</w:t>
            </w:r>
            <w:r>
              <w:rPr>
                <w:rFonts w:ascii="Times New Roman" w:eastAsia="Times New Roman" w:hAnsi="Times New Roman" w:cs="Times New Roman"/>
                <w:sz w:val="24"/>
                <w:szCs w:val="24"/>
                <w:lang w:eastAsia="lv-LV"/>
              </w:rPr>
              <w:t>.</w:t>
            </w:r>
          </w:p>
          <w:p w14:paraId="335C41D4" w14:textId="77777777" w:rsidR="00182D9C" w:rsidRPr="0007358F" w:rsidRDefault="00182D9C" w:rsidP="008D5243">
            <w:pPr>
              <w:spacing w:after="0" w:line="240" w:lineRule="auto"/>
              <w:jc w:val="both"/>
              <w:rPr>
                <w:rFonts w:ascii="Times New Roman" w:eastAsia="Times New Roman" w:hAnsi="Times New Roman" w:cs="Times New Roman"/>
                <w:sz w:val="24"/>
                <w:szCs w:val="24"/>
                <w:lang w:eastAsia="lv-LV"/>
              </w:rPr>
            </w:pPr>
          </w:p>
          <w:p w14:paraId="335C41D5" w14:textId="1255D2EF" w:rsidR="00182D9C" w:rsidRPr="0007358F" w:rsidRDefault="00182D9C" w:rsidP="00CD46AC">
            <w:pPr>
              <w:spacing w:after="0" w:line="240" w:lineRule="auto"/>
              <w:jc w:val="both"/>
              <w:rPr>
                <w:rFonts w:ascii="Times New Roman" w:eastAsia="Times New Roman" w:hAnsi="Times New Roman" w:cs="Times New Roman"/>
                <w:b/>
                <w:sz w:val="24"/>
                <w:szCs w:val="24"/>
                <w:lang w:eastAsia="lv-LV"/>
              </w:rPr>
            </w:pPr>
            <w:r w:rsidRPr="0007358F">
              <w:rPr>
                <w:rFonts w:ascii="Times New Roman" w:eastAsia="Times New Roman" w:hAnsi="Times New Roman" w:cs="Times New Roman"/>
                <w:b/>
                <w:sz w:val="24"/>
                <w:szCs w:val="24"/>
                <w:lang w:eastAsia="lv-LV"/>
              </w:rPr>
              <w:t>Izdevumi 2017. gadā: 76</w:t>
            </w:r>
            <w:r>
              <w:rPr>
                <w:rFonts w:ascii="Times New Roman" w:eastAsia="Times New Roman" w:hAnsi="Times New Roman" w:cs="Times New Roman"/>
                <w:b/>
                <w:sz w:val="24"/>
                <w:szCs w:val="24"/>
                <w:lang w:eastAsia="lv-LV"/>
              </w:rPr>
              <w:t xml:space="preserve"> </w:t>
            </w:r>
            <w:r w:rsidRPr="0007358F">
              <w:rPr>
                <w:rFonts w:ascii="Times New Roman" w:eastAsia="Times New Roman" w:hAnsi="Times New Roman" w:cs="Times New Roman"/>
                <w:b/>
                <w:sz w:val="24"/>
                <w:szCs w:val="24"/>
                <w:lang w:eastAsia="lv-LV"/>
              </w:rPr>
              <w:t xml:space="preserve">595 </w:t>
            </w:r>
            <w:r w:rsidRPr="00963DCE">
              <w:rPr>
                <w:rFonts w:ascii="Times New Roman" w:eastAsia="Times New Roman" w:hAnsi="Times New Roman" w:cs="Times New Roman"/>
                <w:b/>
                <w:i/>
                <w:sz w:val="24"/>
                <w:szCs w:val="24"/>
                <w:lang w:eastAsia="lv-LV"/>
              </w:rPr>
              <w:t>euro</w:t>
            </w:r>
          </w:p>
          <w:p w14:paraId="335C41D6" w14:textId="78DFC93F" w:rsidR="00182D9C" w:rsidRPr="0007358F" w:rsidRDefault="00182D9C" w:rsidP="00540206">
            <w:pPr>
              <w:spacing w:after="0" w:line="240" w:lineRule="auto"/>
              <w:jc w:val="both"/>
              <w:rPr>
                <w:rFonts w:ascii="Times New Roman" w:hAnsi="Times New Roman" w:cs="Times New Roman"/>
                <w:sz w:val="24"/>
                <w:szCs w:val="24"/>
              </w:rPr>
            </w:pPr>
            <w:r w:rsidRPr="0007358F">
              <w:rPr>
                <w:rFonts w:ascii="Times New Roman" w:hAnsi="Times New Roman" w:cs="Times New Roman"/>
                <w:sz w:val="24"/>
                <w:szCs w:val="24"/>
              </w:rPr>
              <w:t>1. Atlīdzība (EKK 1000) – 70</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595 </w:t>
            </w:r>
            <w:r w:rsidRPr="0007358F">
              <w:rPr>
                <w:rFonts w:ascii="Times New Roman" w:hAnsi="Times New Roman" w:cs="Times New Roman"/>
                <w:i/>
                <w:sz w:val="24"/>
                <w:szCs w:val="24"/>
              </w:rPr>
              <w:t>euro</w:t>
            </w:r>
            <w:r w:rsidRPr="0007358F">
              <w:rPr>
                <w:rFonts w:ascii="Times New Roman" w:hAnsi="Times New Roman" w:cs="Times New Roman"/>
                <w:sz w:val="24"/>
                <w:szCs w:val="24"/>
              </w:rPr>
              <w:t xml:space="preserve"> (t.sk. atalgojums 57</w:t>
            </w:r>
            <w:r>
              <w:rPr>
                <w:rFonts w:ascii="Times New Roman" w:hAnsi="Times New Roman" w:cs="Times New Roman"/>
                <w:sz w:val="24"/>
                <w:szCs w:val="24"/>
              </w:rPr>
              <w:t> </w:t>
            </w:r>
            <w:r w:rsidRPr="0007358F">
              <w:rPr>
                <w:rFonts w:ascii="Times New Roman" w:hAnsi="Times New Roman" w:cs="Times New Roman"/>
                <w:sz w:val="24"/>
                <w:szCs w:val="24"/>
              </w:rPr>
              <w:t xml:space="preserve">120 </w:t>
            </w:r>
            <w:r w:rsidRPr="0007358F">
              <w:rPr>
                <w:rFonts w:ascii="Times New Roman" w:hAnsi="Times New Roman" w:cs="Times New Roman"/>
                <w:i/>
                <w:sz w:val="24"/>
                <w:szCs w:val="24"/>
              </w:rPr>
              <w:t>euro</w:t>
            </w:r>
            <w:r w:rsidRPr="0007358F">
              <w:rPr>
                <w:rFonts w:ascii="Times New Roman" w:hAnsi="Times New Roman" w:cs="Times New Roman"/>
                <w:sz w:val="24"/>
                <w:szCs w:val="24"/>
              </w:rPr>
              <w:t>, darba devēja valsts sociālās apdrošināšanas iemaksas</w:t>
            </w:r>
            <w:r>
              <w:rPr>
                <w:rFonts w:ascii="Times New Roman" w:hAnsi="Times New Roman" w:cs="Times New Roman"/>
                <w:sz w:val="24"/>
                <w:szCs w:val="24"/>
              </w:rPr>
              <w:t xml:space="preserve"> </w:t>
            </w:r>
            <w:r w:rsidRPr="0007358F">
              <w:rPr>
                <w:rFonts w:ascii="Times New Roman" w:hAnsi="Times New Roman" w:cs="Times New Roman"/>
                <w:sz w:val="24"/>
                <w:szCs w:val="24"/>
              </w:rPr>
              <w:t>– 13</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475 </w:t>
            </w:r>
            <w:r w:rsidRPr="0007358F">
              <w:rPr>
                <w:rFonts w:ascii="Times New Roman" w:hAnsi="Times New Roman" w:cs="Times New Roman"/>
                <w:i/>
                <w:sz w:val="24"/>
                <w:szCs w:val="24"/>
              </w:rPr>
              <w:t>euro</w:t>
            </w:r>
            <w:r w:rsidRPr="0007358F">
              <w:rPr>
                <w:rFonts w:ascii="Times New Roman" w:hAnsi="Times New Roman" w:cs="Times New Roman"/>
                <w:sz w:val="24"/>
                <w:szCs w:val="24"/>
              </w:rPr>
              <w:t xml:space="preserve">): </w:t>
            </w:r>
          </w:p>
          <w:p w14:paraId="335C41D7" w14:textId="77777777" w:rsidR="00182D9C" w:rsidRPr="0007358F" w:rsidRDefault="00182D9C" w:rsidP="00540206">
            <w:pPr>
              <w:spacing w:after="0" w:line="240" w:lineRule="auto"/>
              <w:jc w:val="both"/>
              <w:rPr>
                <w:rFonts w:ascii="Times New Roman" w:hAnsi="Times New Roman" w:cs="Times New Roman"/>
                <w:sz w:val="24"/>
                <w:szCs w:val="24"/>
              </w:rPr>
            </w:pPr>
            <w:r w:rsidRPr="0007358F">
              <w:rPr>
                <w:rFonts w:ascii="Times New Roman" w:hAnsi="Times New Roman" w:cs="Times New Roman"/>
                <w:sz w:val="24"/>
                <w:szCs w:val="24"/>
              </w:rPr>
              <w:t>1.1.Nepieciešamais finansējums jaunu amata vietu izveidošanai valsts notāriem:</w:t>
            </w:r>
          </w:p>
          <w:p w14:paraId="335C41D8" w14:textId="3C3865C1" w:rsidR="00182D9C" w:rsidRPr="0007358F" w:rsidRDefault="00182D9C" w:rsidP="00540206">
            <w:pPr>
              <w:spacing w:after="0" w:line="240" w:lineRule="auto"/>
              <w:jc w:val="both"/>
              <w:rPr>
                <w:rFonts w:ascii="Times New Roman" w:hAnsi="Times New Roman" w:cs="Times New Roman"/>
                <w:i/>
                <w:sz w:val="24"/>
                <w:szCs w:val="24"/>
              </w:rPr>
            </w:pPr>
            <w:r w:rsidRPr="0007358F">
              <w:rPr>
                <w:rFonts w:ascii="Times New Roman" w:hAnsi="Times New Roman" w:cs="Times New Roman"/>
                <w:sz w:val="24"/>
                <w:szCs w:val="24"/>
              </w:rPr>
              <w:t>1.1.1.Mēnešalga (21. amatu saimes IIIA līmeņa 9.mēnešalgu grupa, 3.kategorija) 1</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190 </w:t>
            </w:r>
            <w:r w:rsidRPr="0007358F">
              <w:rPr>
                <w:rFonts w:ascii="Times New Roman" w:hAnsi="Times New Roman" w:cs="Times New Roman"/>
                <w:i/>
                <w:sz w:val="24"/>
                <w:szCs w:val="24"/>
              </w:rPr>
              <w:t>euro</w:t>
            </w:r>
            <w:r w:rsidRPr="0007358F">
              <w:rPr>
                <w:rFonts w:ascii="Times New Roman" w:hAnsi="Times New Roman" w:cs="Times New Roman"/>
                <w:sz w:val="24"/>
                <w:szCs w:val="24"/>
              </w:rPr>
              <w:t>/</w:t>
            </w:r>
            <w:proofErr w:type="spellStart"/>
            <w:r w:rsidRPr="0007358F">
              <w:rPr>
                <w:rFonts w:ascii="Times New Roman" w:hAnsi="Times New Roman" w:cs="Times New Roman"/>
                <w:sz w:val="24"/>
                <w:szCs w:val="24"/>
              </w:rPr>
              <w:t>mēn</w:t>
            </w:r>
            <w:proofErr w:type="spellEnd"/>
            <w:r w:rsidRPr="0007358F">
              <w:rPr>
                <w:rFonts w:ascii="Times New Roman" w:hAnsi="Times New Roman" w:cs="Times New Roman"/>
                <w:sz w:val="24"/>
                <w:szCs w:val="24"/>
              </w:rPr>
              <w:t xml:space="preserve"> x 12 </w:t>
            </w:r>
            <w:proofErr w:type="spellStart"/>
            <w:r w:rsidRPr="0007358F">
              <w:rPr>
                <w:rFonts w:ascii="Times New Roman" w:hAnsi="Times New Roman" w:cs="Times New Roman"/>
                <w:sz w:val="24"/>
                <w:szCs w:val="24"/>
              </w:rPr>
              <w:t>mēn</w:t>
            </w:r>
            <w:proofErr w:type="spellEnd"/>
            <w:r w:rsidRPr="0007358F">
              <w:rPr>
                <w:rFonts w:ascii="Times New Roman" w:hAnsi="Times New Roman" w:cs="Times New Roman"/>
                <w:sz w:val="24"/>
                <w:szCs w:val="24"/>
              </w:rPr>
              <w:t>.</w:t>
            </w:r>
            <w:r w:rsidRPr="0007358F">
              <w:rPr>
                <w:rFonts w:ascii="Times New Roman" w:hAnsi="Times New Roman" w:cs="Times New Roman"/>
                <w:i/>
                <w:sz w:val="24"/>
                <w:szCs w:val="24"/>
              </w:rPr>
              <w:t xml:space="preserve"> </w:t>
            </w:r>
            <w:r w:rsidRPr="0007358F">
              <w:rPr>
                <w:rFonts w:ascii="Times New Roman" w:hAnsi="Times New Roman" w:cs="Times New Roman"/>
                <w:sz w:val="24"/>
                <w:szCs w:val="24"/>
              </w:rPr>
              <w:t xml:space="preserve">x 3 amatu vietas = 42 840 </w:t>
            </w:r>
            <w:r w:rsidRPr="0007358F">
              <w:rPr>
                <w:rFonts w:ascii="Times New Roman" w:hAnsi="Times New Roman" w:cs="Times New Roman"/>
                <w:i/>
                <w:sz w:val="24"/>
                <w:szCs w:val="24"/>
              </w:rPr>
              <w:t>euro</w:t>
            </w:r>
          </w:p>
          <w:p w14:paraId="335C41D9" w14:textId="27C89FBD" w:rsidR="00182D9C" w:rsidRPr="0007358F" w:rsidRDefault="00182D9C" w:rsidP="00540206">
            <w:pPr>
              <w:spacing w:after="0" w:line="240" w:lineRule="auto"/>
              <w:jc w:val="both"/>
              <w:rPr>
                <w:rFonts w:ascii="Times New Roman" w:hAnsi="Times New Roman" w:cs="Times New Roman"/>
                <w:sz w:val="24"/>
                <w:szCs w:val="24"/>
              </w:rPr>
            </w:pPr>
            <w:r w:rsidRPr="0007358F">
              <w:rPr>
                <w:rFonts w:ascii="Times New Roman" w:hAnsi="Times New Roman" w:cs="Times New Roman"/>
                <w:sz w:val="24"/>
                <w:szCs w:val="24"/>
              </w:rPr>
              <w:t>1.1.2. Darba devēja valsts sociālās apdrošināšanas iemaksas 23,59</w:t>
            </w:r>
            <w:r>
              <w:rPr>
                <w:rFonts w:ascii="Times New Roman" w:hAnsi="Times New Roman" w:cs="Times New Roman"/>
                <w:sz w:val="24"/>
                <w:szCs w:val="24"/>
              </w:rPr>
              <w:t xml:space="preserve"> </w:t>
            </w:r>
            <w:r w:rsidRPr="0007358F">
              <w:rPr>
                <w:rFonts w:ascii="Times New Roman" w:hAnsi="Times New Roman" w:cs="Times New Roman"/>
                <w:sz w:val="24"/>
                <w:szCs w:val="24"/>
              </w:rPr>
              <w:t>%</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 </w:t>
            </w:r>
          </w:p>
          <w:p w14:paraId="335C41DA" w14:textId="22B09B26" w:rsidR="00182D9C" w:rsidRPr="0007358F" w:rsidRDefault="00182D9C" w:rsidP="00540206">
            <w:pPr>
              <w:spacing w:after="0" w:line="240" w:lineRule="auto"/>
              <w:jc w:val="both"/>
              <w:rPr>
                <w:rFonts w:ascii="Times New Roman" w:hAnsi="Times New Roman" w:cs="Times New Roman"/>
                <w:i/>
                <w:sz w:val="24"/>
                <w:szCs w:val="24"/>
              </w:rPr>
            </w:pPr>
            <w:r w:rsidRPr="0007358F">
              <w:rPr>
                <w:rFonts w:ascii="Times New Roman" w:hAnsi="Times New Roman" w:cs="Times New Roman"/>
                <w:sz w:val="24"/>
                <w:szCs w:val="24"/>
              </w:rPr>
              <w:t xml:space="preserve">42 840 </w:t>
            </w:r>
            <w:r w:rsidRPr="0007358F">
              <w:rPr>
                <w:rFonts w:ascii="Times New Roman" w:hAnsi="Times New Roman" w:cs="Times New Roman"/>
                <w:i/>
                <w:sz w:val="24"/>
                <w:szCs w:val="24"/>
              </w:rPr>
              <w:t>euro</w:t>
            </w:r>
            <w:r w:rsidRPr="0007358F">
              <w:rPr>
                <w:rFonts w:ascii="Times New Roman" w:hAnsi="Times New Roman" w:cs="Times New Roman"/>
                <w:sz w:val="24"/>
                <w:szCs w:val="24"/>
              </w:rPr>
              <w:t xml:space="preserve"> x 23,59</w:t>
            </w:r>
            <w:r>
              <w:rPr>
                <w:rFonts w:ascii="Times New Roman" w:hAnsi="Times New Roman" w:cs="Times New Roman"/>
                <w:sz w:val="24"/>
                <w:szCs w:val="24"/>
              </w:rPr>
              <w:t xml:space="preserve"> </w:t>
            </w:r>
            <w:r w:rsidRPr="0007358F">
              <w:rPr>
                <w:rFonts w:ascii="Times New Roman" w:hAnsi="Times New Roman" w:cs="Times New Roman"/>
                <w:sz w:val="24"/>
                <w:szCs w:val="24"/>
              </w:rPr>
              <w:t>% = 10</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106 </w:t>
            </w:r>
            <w:r w:rsidRPr="0007358F">
              <w:rPr>
                <w:rFonts w:ascii="Times New Roman" w:hAnsi="Times New Roman" w:cs="Times New Roman"/>
                <w:i/>
                <w:sz w:val="24"/>
                <w:szCs w:val="24"/>
              </w:rPr>
              <w:t>euro</w:t>
            </w:r>
          </w:p>
          <w:p w14:paraId="335C41DB" w14:textId="77777777" w:rsidR="00182D9C" w:rsidRPr="0007358F" w:rsidRDefault="00182D9C" w:rsidP="00540206">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1.2. Nepieciešamais finansējums jaunas amata vietas izveidošanai Funkciju vadības nodaļas referentam:</w:t>
            </w:r>
          </w:p>
          <w:p w14:paraId="335C41DC" w14:textId="1AB65015" w:rsidR="00182D9C" w:rsidRPr="0007358F" w:rsidRDefault="00182D9C" w:rsidP="00540206">
            <w:pPr>
              <w:spacing w:after="0" w:line="240" w:lineRule="auto"/>
              <w:jc w:val="both"/>
              <w:rPr>
                <w:rFonts w:ascii="Times New Roman" w:hAnsi="Times New Roman" w:cs="Times New Roman"/>
                <w:i/>
                <w:sz w:val="24"/>
                <w:szCs w:val="24"/>
              </w:rPr>
            </w:pPr>
            <w:r w:rsidRPr="0007358F">
              <w:rPr>
                <w:rFonts w:ascii="Times New Roman" w:eastAsia="Times New Roman" w:hAnsi="Times New Roman" w:cs="Times New Roman"/>
                <w:sz w:val="24"/>
                <w:szCs w:val="24"/>
                <w:lang w:eastAsia="lv-LV"/>
              </w:rPr>
              <w:t>1.2.1.</w:t>
            </w:r>
            <w:r w:rsidRPr="0007358F">
              <w:rPr>
                <w:rFonts w:ascii="Times New Roman" w:hAnsi="Times New Roman" w:cs="Times New Roman"/>
                <w:sz w:val="24"/>
                <w:szCs w:val="24"/>
              </w:rPr>
              <w:t xml:space="preserve"> Mēnešalga (35. II līmenis 9.mēnešalgu grupa, 3.kategorija) 1</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190 </w:t>
            </w:r>
            <w:r w:rsidRPr="0007358F">
              <w:rPr>
                <w:rFonts w:ascii="Times New Roman" w:hAnsi="Times New Roman" w:cs="Times New Roman"/>
                <w:i/>
                <w:sz w:val="24"/>
                <w:szCs w:val="24"/>
              </w:rPr>
              <w:t>euro</w:t>
            </w:r>
            <w:r w:rsidRPr="0007358F">
              <w:rPr>
                <w:rFonts w:ascii="Times New Roman" w:hAnsi="Times New Roman" w:cs="Times New Roman"/>
                <w:sz w:val="24"/>
                <w:szCs w:val="24"/>
              </w:rPr>
              <w:t>/</w:t>
            </w:r>
            <w:proofErr w:type="spellStart"/>
            <w:r w:rsidRPr="0007358F">
              <w:rPr>
                <w:rFonts w:ascii="Times New Roman" w:hAnsi="Times New Roman" w:cs="Times New Roman"/>
                <w:sz w:val="24"/>
                <w:szCs w:val="24"/>
              </w:rPr>
              <w:t>mēn</w:t>
            </w:r>
            <w:proofErr w:type="spellEnd"/>
            <w:r w:rsidRPr="0007358F">
              <w:rPr>
                <w:rFonts w:ascii="Times New Roman" w:hAnsi="Times New Roman" w:cs="Times New Roman"/>
                <w:sz w:val="24"/>
                <w:szCs w:val="24"/>
              </w:rPr>
              <w:t xml:space="preserve"> x 12 </w:t>
            </w:r>
            <w:proofErr w:type="spellStart"/>
            <w:r w:rsidRPr="0007358F">
              <w:rPr>
                <w:rFonts w:ascii="Times New Roman" w:hAnsi="Times New Roman" w:cs="Times New Roman"/>
                <w:sz w:val="24"/>
                <w:szCs w:val="24"/>
              </w:rPr>
              <w:t>mēn</w:t>
            </w:r>
            <w:proofErr w:type="spellEnd"/>
            <w:r w:rsidRPr="0007358F">
              <w:rPr>
                <w:rFonts w:ascii="Times New Roman" w:hAnsi="Times New Roman" w:cs="Times New Roman"/>
                <w:sz w:val="24"/>
                <w:szCs w:val="24"/>
              </w:rPr>
              <w:t xml:space="preserve">.= 14 280 </w:t>
            </w:r>
            <w:r w:rsidRPr="0007358F">
              <w:rPr>
                <w:rFonts w:ascii="Times New Roman" w:hAnsi="Times New Roman" w:cs="Times New Roman"/>
                <w:i/>
                <w:sz w:val="24"/>
                <w:szCs w:val="24"/>
              </w:rPr>
              <w:t>euro</w:t>
            </w:r>
          </w:p>
          <w:p w14:paraId="335C41DD" w14:textId="0BF2C5D9" w:rsidR="00182D9C" w:rsidRPr="0007358F" w:rsidRDefault="00182D9C" w:rsidP="00540206">
            <w:pPr>
              <w:spacing w:after="0" w:line="240" w:lineRule="auto"/>
              <w:jc w:val="both"/>
              <w:rPr>
                <w:rFonts w:ascii="Times New Roman" w:hAnsi="Times New Roman" w:cs="Times New Roman"/>
                <w:sz w:val="24"/>
                <w:szCs w:val="24"/>
              </w:rPr>
            </w:pPr>
            <w:r w:rsidRPr="0007358F">
              <w:rPr>
                <w:rFonts w:ascii="Times New Roman" w:eastAsia="Times New Roman" w:hAnsi="Times New Roman" w:cs="Times New Roman"/>
                <w:sz w:val="24"/>
                <w:szCs w:val="24"/>
                <w:lang w:eastAsia="lv-LV"/>
              </w:rPr>
              <w:t>1.2.2.</w:t>
            </w:r>
            <w:r w:rsidRPr="0007358F">
              <w:rPr>
                <w:rFonts w:ascii="Times New Roman" w:hAnsi="Times New Roman" w:cs="Times New Roman"/>
                <w:sz w:val="24"/>
                <w:szCs w:val="24"/>
              </w:rPr>
              <w:t xml:space="preserve"> Darba devēja valsts sociālās apdrošināšanas iemaksas 23,59</w:t>
            </w:r>
            <w:r>
              <w:rPr>
                <w:rFonts w:ascii="Times New Roman" w:hAnsi="Times New Roman" w:cs="Times New Roman"/>
                <w:sz w:val="24"/>
                <w:szCs w:val="24"/>
              </w:rPr>
              <w:t xml:space="preserve"> </w:t>
            </w:r>
            <w:r w:rsidRPr="0007358F">
              <w:rPr>
                <w:rFonts w:ascii="Times New Roman" w:hAnsi="Times New Roman" w:cs="Times New Roman"/>
                <w:sz w:val="24"/>
                <w:szCs w:val="24"/>
              </w:rPr>
              <w:t>%</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 </w:t>
            </w:r>
          </w:p>
          <w:p w14:paraId="19740FD0" w14:textId="47A1BBDB" w:rsidR="00182D9C" w:rsidRDefault="00182D9C" w:rsidP="00CD46AC">
            <w:pPr>
              <w:spacing w:after="0" w:line="240" w:lineRule="auto"/>
              <w:jc w:val="both"/>
              <w:rPr>
                <w:rFonts w:ascii="Times New Roman" w:hAnsi="Times New Roman" w:cs="Times New Roman"/>
                <w:sz w:val="24"/>
                <w:szCs w:val="24"/>
              </w:rPr>
            </w:pPr>
            <w:r w:rsidRPr="0007358F">
              <w:rPr>
                <w:rFonts w:ascii="Times New Roman" w:hAnsi="Times New Roman" w:cs="Times New Roman"/>
                <w:sz w:val="24"/>
                <w:szCs w:val="24"/>
              </w:rPr>
              <w:t xml:space="preserve">14 280 </w:t>
            </w:r>
            <w:r w:rsidRPr="0007358F">
              <w:rPr>
                <w:rFonts w:ascii="Times New Roman" w:hAnsi="Times New Roman" w:cs="Times New Roman"/>
                <w:i/>
                <w:sz w:val="24"/>
                <w:szCs w:val="24"/>
              </w:rPr>
              <w:t>euro</w:t>
            </w:r>
            <w:r w:rsidRPr="0007358F">
              <w:rPr>
                <w:rFonts w:ascii="Times New Roman" w:hAnsi="Times New Roman" w:cs="Times New Roman"/>
                <w:sz w:val="24"/>
                <w:szCs w:val="24"/>
              </w:rPr>
              <w:t xml:space="preserve"> x 23,59</w:t>
            </w:r>
            <w:r>
              <w:rPr>
                <w:rFonts w:ascii="Times New Roman" w:hAnsi="Times New Roman" w:cs="Times New Roman"/>
                <w:sz w:val="24"/>
                <w:szCs w:val="24"/>
              </w:rPr>
              <w:t xml:space="preserve"> </w:t>
            </w:r>
            <w:r w:rsidRPr="0007358F">
              <w:rPr>
                <w:rFonts w:ascii="Times New Roman" w:hAnsi="Times New Roman" w:cs="Times New Roman"/>
                <w:sz w:val="24"/>
                <w:szCs w:val="24"/>
              </w:rPr>
              <w:t>% = 3</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369 </w:t>
            </w:r>
            <w:r w:rsidRPr="0007358F">
              <w:rPr>
                <w:rFonts w:ascii="Times New Roman" w:hAnsi="Times New Roman" w:cs="Times New Roman"/>
                <w:i/>
                <w:sz w:val="24"/>
                <w:szCs w:val="24"/>
              </w:rPr>
              <w:t>euro</w:t>
            </w:r>
            <w:r w:rsidRPr="0007358F" w:rsidDel="00540206">
              <w:rPr>
                <w:rFonts w:ascii="Times New Roman" w:hAnsi="Times New Roman" w:cs="Times New Roman"/>
                <w:sz w:val="24"/>
                <w:szCs w:val="24"/>
              </w:rPr>
              <w:t xml:space="preserve"> </w:t>
            </w:r>
          </w:p>
          <w:p w14:paraId="335C41DE" w14:textId="6C3CCB6E" w:rsidR="00182D9C" w:rsidRPr="0007358F" w:rsidRDefault="00182D9C" w:rsidP="00CD46AC">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Vienreizējie izdevumi darba vietu iekārtošanai: 6</w:t>
            </w:r>
            <w:r>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00</w:t>
            </w:r>
            <w:r w:rsidRPr="0007358F">
              <w:rPr>
                <w:rFonts w:ascii="Times New Roman" w:eastAsia="Times New Roman" w:hAnsi="Times New Roman" w:cs="Times New Roman"/>
                <w:sz w:val="24"/>
                <w:szCs w:val="24"/>
                <w:lang w:eastAsia="lv-LV"/>
              </w:rPr>
              <w:t>euro</w:t>
            </w:r>
          </w:p>
          <w:p w14:paraId="335C41DF" w14:textId="234B0723" w:rsidR="00182D9C" w:rsidRPr="0007358F" w:rsidRDefault="00182D9C" w:rsidP="00CD46AC">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IKK 2310 Izdevumi par precēm iestādes darbības nodrošināšanai (printeris (9</w:t>
            </w:r>
            <w:r>
              <w:rPr>
                <w:rFonts w:ascii="Times New Roman" w:eastAsia="Times New Roman" w:hAnsi="Times New Roman" w:cs="Times New Roman"/>
                <w:sz w:val="24"/>
                <w:szCs w:val="24"/>
                <w:lang w:eastAsia="lv-LV"/>
              </w:rPr>
              <w:t>5</w:t>
            </w:r>
            <w:r w:rsidRPr="0007358F">
              <w:rPr>
                <w:rFonts w:ascii="Times New Roman" w:eastAsia="Times New Roman" w:hAnsi="Times New Roman" w:cs="Times New Roman"/>
                <w:i/>
                <w:sz w:val="24"/>
                <w:szCs w:val="24"/>
                <w:lang w:eastAsia="lv-LV"/>
              </w:rPr>
              <w:t>euro</w:t>
            </w:r>
            <w:r w:rsidRPr="0007358F">
              <w:rPr>
                <w:rFonts w:ascii="Times New Roman" w:eastAsia="Times New Roman" w:hAnsi="Times New Roman" w:cs="Times New Roman"/>
                <w:sz w:val="24"/>
                <w:szCs w:val="24"/>
                <w:lang w:eastAsia="lv-LV"/>
              </w:rPr>
              <w:t>), monitors (195</w:t>
            </w:r>
            <w:r w:rsidRPr="0007358F">
              <w:rPr>
                <w:rFonts w:ascii="Times New Roman" w:eastAsia="Times New Roman" w:hAnsi="Times New Roman" w:cs="Times New Roman"/>
                <w:i/>
                <w:sz w:val="24"/>
                <w:szCs w:val="24"/>
                <w:lang w:eastAsia="lv-LV"/>
              </w:rPr>
              <w:t>euro</w:t>
            </w:r>
            <w:r w:rsidRPr="0007358F">
              <w:rPr>
                <w:rFonts w:ascii="Times New Roman" w:eastAsia="Times New Roman" w:hAnsi="Times New Roman" w:cs="Times New Roman"/>
                <w:sz w:val="24"/>
                <w:szCs w:val="24"/>
                <w:lang w:eastAsia="lv-LV"/>
              </w:rPr>
              <w:t>), darba krēsls (210</w:t>
            </w:r>
            <w:r w:rsidRPr="0007358F">
              <w:rPr>
                <w:rFonts w:ascii="Times New Roman" w:eastAsia="Times New Roman" w:hAnsi="Times New Roman" w:cs="Times New Roman"/>
                <w:i/>
                <w:sz w:val="24"/>
                <w:szCs w:val="24"/>
                <w:lang w:eastAsia="lv-LV"/>
              </w:rPr>
              <w:t>euro</w:t>
            </w:r>
            <w:r w:rsidRPr="0007358F">
              <w:rPr>
                <w:rFonts w:ascii="Times New Roman" w:eastAsia="Times New Roman" w:hAnsi="Times New Roman" w:cs="Times New Roman"/>
                <w:sz w:val="24"/>
                <w:szCs w:val="24"/>
                <w:lang w:eastAsia="lv-LV"/>
              </w:rPr>
              <w:t>))= 50</w:t>
            </w:r>
            <w:r>
              <w:rPr>
                <w:rFonts w:ascii="Times New Roman" w:eastAsia="Times New Roman" w:hAnsi="Times New Roman" w:cs="Times New Roman"/>
                <w:sz w:val="24"/>
                <w:szCs w:val="24"/>
                <w:lang w:eastAsia="lv-LV"/>
              </w:rPr>
              <w:t>0</w:t>
            </w:r>
            <w:r w:rsidRPr="0007358F">
              <w:rPr>
                <w:rFonts w:ascii="Times New Roman" w:eastAsia="Times New Roman" w:hAnsi="Times New Roman" w:cs="Times New Roman"/>
                <w:i/>
                <w:sz w:val="24"/>
                <w:szCs w:val="24"/>
                <w:lang w:eastAsia="lv-LV"/>
              </w:rPr>
              <w:t>euro</w:t>
            </w:r>
            <w:r w:rsidRPr="0007358F">
              <w:rPr>
                <w:rFonts w:ascii="Times New Roman" w:eastAsia="Times New Roman" w:hAnsi="Times New Roman" w:cs="Times New Roman"/>
                <w:sz w:val="24"/>
                <w:szCs w:val="24"/>
                <w:lang w:eastAsia="lv-LV"/>
              </w:rPr>
              <w:t xml:space="preserve"> x 4 darba vietas= 2</w:t>
            </w:r>
            <w:r>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00</w:t>
            </w:r>
            <w:r>
              <w:rPr>
                <w:rFonts w:ascii="Times New Roman" w:eastAsia="Times New Roman" w:hAnsi="Times New Roman" w:cs="Times New Roman"/>
                <w:sz w:val="24"/>
                <w:szCs w:val="24"/>
                <w:lang w:eastAsia="lv-LV"/>
              </w:rPr>
              <w:t>0</w:t>
            </w:r>
            <w:r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i/>
                <w:sz w:val="24"/>
                <w:szCs w:val="24"/>
                <w:lang w:eastAsia="lv-LV"/>
              </w:rPr>
              <w:t>euro</w:t>
            </w:r>
          </w:p>
          <w:p w14:paraId="335C41E0" w14:textId="274D11B2" w:rsidR="00182D9C" w:rsidRPr="0007358F" w:rsidRDefault="00182D9C" w:rsidP="00CD46AC">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IKK 5230 Pārējie pamatlīdzekļi (dators (67</w:t>
            </w:r>
            <w:r>
              <w:rPr>
                <w:rFonts w:ascii="Times New Roman" w:eastAsia="Times New Roman" w:hAnsi="Times New Roman" w:cs="Times New Roman"/>
                <w:sz w:val="24"/>
                <w:szCs w:val="24"/>
                <w:lang w:eastAsia="lv-LV"/>
              </w:rPr>
              <w:t>0</w:t>
            </w:r>
            <w:r w:rsidRPr="0007358F">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i/>
                <w:sz w:val="24"/>
                <w:szCs w:val="24"/>
                <w:lang w:eastAsia="lv-LV"/>
              </w:rPr>
              <w:t>euro</w:t>
            </w:r>
            <w:r w:rsidRPr="0007358F">
              <w:rPr>
                <w:rFonts w:ascii="Times New Roman" w:eastAsia="Times New Roman" w:hAnsi="Times New Roman" w:cs="Times New Roman"/>
                <w:sz w:val="24"/>
                <w:szCs w:val="24"/>
                <w:lang w:eastAsia="lv-LV"/>
              </w:rPr>
              <w:t xml:space="preserve">), darba galds (330 </w:t>
            </w:r>
            <w:r w:rsidRPr="0007358F">
              <w:rPr>
                <w:rFonts w:ascii="Times New Roman" w:eastAsia="Times New Roman" w:hAnsi="Times New Roman" w:cs="Times New Roman"/>
                <w:i/>
                <w:sz w:val="24"/>
                <w:szCs w:val="24"/>
                <w:lang w:eastAsia="lv-LV"/>
              </w:rPr>
              <w:t>euro</w:t>
            </w:r>
            <w:r w:rsidRPr="0007358F">
              <w:rPr>
                <w:rFonts w:ascii="Times New Roman" w:eastAsia="Times New Roman" w:hAnsi="Times New Roman" w:cs="Times New Roman"/>
                <w:sz w:val="24"/>
                <w:szCs w:val="24"/>
                <w:lang w:eastAsia="lv-LV"/>
              </w:rPr>
              <w:t>)= 100</w:t>
            </w:r>
            <w:r>
              <w:rPr>
                <w:rFonts w:ascii="Times New Roman" w:eastAsia="Times New Roman" w:hAnsi="Times New Roman" w:cs="Times New Roman"/>
                <w:sz w:val="24"/>
                <w:szCs w:val="24"/>
                <w:lang w:eastAsia="lv-LV"/>
              </w:rPr>
              <w:t>0</w:t>
            </w:r>
            <w:r w:rsidRPr="0007358F">
              <w:rPr>
                <w:rFonts w:ascii="Times New Roman" w:eastAsia="Times New Roman" w:hAnsi="Times New Roman" w:cs="Times New Roman"/>
                <w:i/>
                <w:sz w:val="24"/>
                <w:szCs w:val="24"/>
                <w:lang w:eastAsia="lv-LV"/>
              </w:rPr>
              <w:t>euro</w:t>
            </w:r>
            <w:r w:rsidRPr="0007358F">
              <w:rPr>
                <w:rFonts w:ascii="Times New Roman" w:eastAsia="Times New Roman" w:hAnsi="Times New Roman" w:cs="Times New Roman"/>
                <w:sz w:val="24"/>
                <w:szCs w:val="24"/>
                <w:lang w:eastAsia="lv-LV"/>
              </w:rPr>
              <w:t xml:space="preserve"> x 4 darba vietas= 4</w:t>
            </w:r>
            <w:r>
              <w:rPr>
                <w:rFonts w:ascii="Times New Roman" w:eastAsia="Times New Roman" w:hAnsi="Times New Roman" w:cs="Times New Roman"/>
                <w:sz w:val="24"/>
                <w:szCs w:val="24"/>
                <w:lang w:eastAsia="lv-LV"/>
              </w:rPr>
              <w:t xml:space="preserve"> </w:t>
            </w:r>
            <w:r w:rsidRPr="0007358F">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w:t>
            </w:r>
            <w:r w:rsidRPr="0007358F">
              <w:rPr>
                <w:rFonts w:ascii="Times New Roman" w:eastAsia="Times New Roman" w:hAnsi="Times New Roman" w:cs="Times New Roman"/>
                <w:sz w:val="24"/>
                <w:szCs w:val="24"/>
                <w:lang w:eastAsia="lv-LV"/>
              </w:rPr>
              <w:t xml:space="preserve">0 </w:t>
            </w:r>
            <w:r w:rsidRPr="0007358F">
              <w:rPr>
                <w:rFonts w:ascii="Times New Roman" w:eastAsia="Times New Roman" w:hAnsi="Times New Roman" w:cs="Times New Roman"/>
                <w:i/>
                <w:sz w:val="24"/>
                <w:szCs w:val="24"/>
                <w:lang w:eastAsia="lv-LV"/>
              </w:rPr>
              <w:t>euro</w:t>
            </w:r>
          </w:p>
          <w:p w14:paraId="335C41E1" w14:textId="77777777" w:rsidR="00182D9C" w:rsidRPr="0007358F" w:rsidRDefault="00182D9C" w:rsidP="00CD46AC">
            <w:pPr>
              <w:spacing w:after="0" w:line="240" w:lineRule="auto"/>
              <w:jc w:val="both"/>
              <w:rPr>
                <w:rFonts w:ascii="Times New Roman" w:eastAsia="Times New Roman" w:hAnsi="Times New Roman" w:cs="Times New Roman"/>
                <w:b/>
                <w:sz w:val="24"/>
                <w:szCs w:val="24"/>
                <w:lang w:eastAsia="lv-LV"/>
              </w:rPr>
            </w:pPr>
          </w:p>
          <w:p w14:paraId="335C41E2" w14:textId="75A03197" w:rsidR="00182D9C" w:rsidRPr="0007358F" w:rsidRDefault="00182D9C" w:rsidP="00CD46AC">
            <w:pPr>
              <w:spacing w:after="0" w:line="240" w:lineRule="auto"/>
              <w:jc w:val="both"/>
              <w:rPr>
                <w:rFonts w:ascii="Times New Roman" w:eastAsia="Times New Roman" w:hAnsi="Times New Roman" w:cs="Times New Roman"/>
                <w:b/>
                <w:sz w:val="24"/>
                <w:szCs w:val="24"/>
                <w:lang w:eastAsia="lv-LV"/>
              </w:rPr>
            </w:pPr>
            <w:r w:rsidRPr="0007358F">
              <w:rPr>
                <w:rFonts w:ascii="Times New Roman" w:eastAsia="Times New Roman" w:hAnsi="Times New Roman" w:cs="Times New Roman"/>
                <w:b/>
                <w:sz w:val="24"/>
                <w:szCs w:val="24"/>
                <w:lang w:eastAsia="lv-LV"/>
              </w:rPr>
              <w:t xml:space="preserve">Izdevumi 2018. gadā un turpmākajos gados: </w:t>
            </w:r>
            <w:r w:rsidR="00815A0E">
              <w:rPr>
                <w:rFonts w:ascii="Times New Roman" w:eastAsia="Times New Roman" w:hAnsi="Times New Roman" w:cs="Times New Roman"/>
                <w:b/>
                <w:sz w:val="24"/>
                <w:szCs w:val="24"/>
                <w:lang w:eastAsia="lv-LV"/>
              </w:rPr>
              <w:t>76 595</w:t>
            </w:r>
            <w:r w:rsidRPr="0007358F">
              <w:rPr>
                <w:rFonts w:ascii="Times New Roman" w:eastAsia="Times New Roman" w:hAnsi="Times New Roman" w:cs="Times New Roman"/>
                <w:b/>
                <w:sz w:val="24"/>
                <w:szCs w:val="24"/>
                <w:lang w:eastAsia="lv-LV"/>
              </w:rPr>
              <w:t xml:space="preserve"> </w:t>
            </w:r>
            <w:r w:rsidRPr="00963DCE">
              <w:rPr>
                <w:rFonts w:ascii="Times New Roman" w:eastAsia="Times New Roman" w:hAnsi="Times New Roman" w:cs="Times New Roman"/>
                <w:b/>
                <w:i/>
                <w:sz w:val="24"/>
                <w:szCs w:val="24"/>
                <w:lang w:eastAsia="lv-LV"/>
              </w:rPr>
              <w:t>euro</w:t>
            </w:r>
          </w:p>
          <w:p w14:paraId="335C41E3" w14:textId="2DD59F67" w:rsidR="00182D9C" w:rsidRPr="0007358F" w:rsidRDefault="00182D9C" w:rsidP="00CD46AC">
            <w:pPr>
              <w:spacing w:after="0" w:line="240" w:lineRule="auto"/>
              <w:jc w:val="both"/>
              <w:rPr>
                <w:rFonts w:ascii="Times New Roman" w:hAnsi="Times New Roman" w:cs="Times New Roman"/>
                <w:sz w:val="24"/>
                <w:szCs w:val="24"/>
              </w:rPr>
            </w:pPr>
            <w:r w:rsidRPr="0007358F">
              <w:rPr>
                <w:rFonts w:ascii="Times New Roman" w:hAnsi="Times New Roman" w:cs="Times New Roman"/>
                <w:sz w:val="24"/>
                <w:szCs w:val="24"/>
              </w:rPr>
              <w:t xml:space="preserve">1. Atlīdzība (EKK 1000) – </w:t>
            </w:r>
            <w:r>
              <w:rPr>
                <w:rFonts w:ascii="Times New Roman" w:hAnsi="Times New Roman" w:cs="Times New Roman"/>
                <w:sz w:val="24"/>
                <w:szCs w:val="24"/>
              </w:rPr>
              <w:t>76 595</w:t>
            </w:r>
            <w:r w:rsidRPr="0007358F">
              <w:rPr>
                <w:rFonts w:ascii="Times New Roman" w:hAnsi="Times New Roman" w:cs="Times New Roman"/>
                <w:sz w:val="24"/>
                <w:szCs w:val="24"/>
              </w:rPr>
              <w:t xml:space="preserve"> </w:t>
            </w:r>
            <w:r w:rsidRPr="0007358F">
              <w:rPr>
                <w:rFonts w:ascii="Times New Roman" w:hAnsi="Times New Roman" w:cs="Times New Roman"/>
                <w:i/>
                <w:sz w:val="24"/>
                <w:szCs w:val="24"/>
              </w:rPr>
              <w:t>euro</w:t>
            </w:r>
            <w:r w:rsidRPr="0007358F">
              <w:rPr>
                <w:rFonts w:ascii="Times New Roman" w:hAnsi="Times New Roman" w:cs="Times New Roman"/>
                <w:sz w:val="24"/>
                <w:szCs w:val="24"/>
              </w:rPr>
              <w:t xml:space="preserve"> (t.sk. atalgojums </w:t>
            </w:r>
            <w:r>
              <w:rPr>
                <w:rFonts w:ascii="Times New Roman" w:hAnsi="Times New Roman" w:cs="Times New Roman"/>
                <w:sz w:val="24"/>
                <w:szCs w:val="24"/>
              </w:rPr>
              <w:t>61 975</w:t>
            </w:r>
            <w:r w:rsidRPr="0007358F">
              <w:rPr>
                <w:rFonts w:ascii="Times New Roman" w:hAnsi="Times New Roman" w:cs="Times New Roman"/>
                <w:sz w:val="24"/>
                <w:szCs w:val="24"/>
              </w:rPr>
              <w:t xml:space="preserve"> </w:t>
            </w:r>
            <w:r w:rsidRPr="0007358F">
              <w:rPr>
                <w:rFonts w:ascii="Times New Roman" w:hAnsi="Times New Roman" w:cs="Times New Roman"/>
                <w:i/>
                <w:sz w:val="24"/>
                <w:szCs w:val="24"/>
              </w:rPr>
              <w:t>euro</w:t>
            </w:r>
            <w:r w:rsidRPr="0007358F">
              <w:rPr>
                <w:rFonts w:ascii="Times New Roman" w:hAnsi="Times New Roman" w:cs="Times New Roman"/>
                <w:sz w:val="24"/>
                <w:szCs w:val="24"/>
              </w:rPr>
              <w:t>, darba devēja valsts sociālās apdrošināšanas iemaksas</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 </w:t>
            </w:r>
            <w:r>
              <w:rPr>
                <w:rFonts w:ascii="Times New Roman" w:hAnsi="Times New Roman" w:cs="Times New Roman"/>
                <w:sz w:val="24"/>
                <w:szCs w:val="24"/>
              </w:rPr>
              <w:t>14 620</w:t>
            </w:r>
            <w:r w:rsidRPr="0007358F">
              <w:rPr>
                <w:rFonts w:ascii="Times New Roman" w:hAnsi="Times New Roman" w:cs="Times New Roman"/>
                <w:sz w:val="24"/>
                <w:szCs w:val="24"/>
              </w:rPr>
              <w:t xml:space="preserve"> </w:t>
            </w:r>
            <w:r w:rsidRPr="0007358F">
              <w:rPr>
                <w:rFonts w:ascii="Times New Roman" w:hAnsi="Times New Roman" w:cs="Times New Roman"/>
                <w:i/>
                <w:sz w:val="24"/>
                <w:szCs w:val="24"/>
              </w:rPr>
              <w:t>euro</w:t>
            </w:r>
            <w:r w:rsidRPr="0007358F">
              <w:rPr>
                <w:rFonts w:ascii="Times New Roman" w:hAnsi="Times New Roman" w:cs="Times New Roman"/>
                <w:sz w:val="24"/>
                <w:szCs w:val="24"/>
              </w:rPr>
              <w:t xml:space="preserve">): </w:t>
            </w:r>
          </w:p>
          <w:p w14:paraId="335C41E4" w14:textId="77777777" w:rsidR="00182D9C" w:rsidRPr="0007358F" w:rsidRDefault="00182D9C" w:rsidP="00CD46AC">
            <w:pPr>
              <w:spacing w:after="0" w:line="240" w:lineRule="auto"/>
              <w:jc w:val="both"/>
              <w:rPr>
                <w:rFonts w:ascii="Times New Roman" w:hAnsi="Times New Roman" w:cs="Times New Roman"/>
                <w:sz w:val="24"/>
                <w:szCs w:val="24"/>
              </w:rPr>
            </w:pPr>
            <w:r w:rsidRPr="0007358F">
              <w:rPr>
                <w:rFonts w:ascii="Times New Roman" w:hAnsi="Times New Roman" w:cs="Times New Roman"/>
                <w:sz w:val="24"/>
                <w:szCs w:val="24"/>
              </w:rPr>
              <w:t>1.1.Nepieciešamais finansējums jaunu amata vietu izveidošanai valsts notāriem:</w:t>
            </w:r>
          </w:p>
          <w:p w14:paraId="335C41E5" w14:textId="48F9484C" w:rsidR="00182D9C" w:rsidRPr="0007358F" w:rsidRDefault="00182D9C" w:rsidP="00CD46AC">
            <w:pPr>
              <w:spacing w:after="0" w:line="240" w:lineRule="auto"/>
              <w:jc w:val="both"/>
              <w:rPr>
                <w:rFonts w:ascii="Times New Roman" w:hAnsi="Times New Roman" w:cs="Times New Roman"/>
                <w:i/>
                <w:sz w:val="24"/>
                <w:szCs w:val="24"/>
              </w:rPr>
            </w:pPr>
            <w:r w:rsidRPr="0007358F">
              <w:rPr>
                <w:rFonts w:ascii="Times New Roman" w:hAnsi="Times New Roman" w:cs="Times New Roman"/>
                <w:sz w:val="24"/>
                <w:szCs w:val="24"/>
              </w:rPr>
              <w:t>1.1.1.Mēnešalga (21. amatu saimes IIIA līmeņa 9.mēnešalgu grupa, 3.kategorija) 1</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190 </w:t>
            </w:r>
            <w:r w:rsidRPr="0007358F">
              <w:rPr>
                <w:rFonts w:ascii="Times New Roman" w:hAnsi="Times New Roman" w:cs="Times New Roman"/>
                <w:i/>
                <w:sz w:val="24"/>
                <w:szCs w:val="24"/>
              </w:rPr>
              <w:t>euro</w:t>
            </w:r>
            <w:r w:rsidRPr="0007358F">
              <w:rPr>
                <w:rFonts w:ascii="Times New Roman" w:hAnsi="Times New Roman" w:cs="Times New Roman"/>
                <w:sz w:val="24"/>
                <w:szCs w:val="24"/>
              </w:rPr>
              <w:t>/</w:t>
            </w:r>
            <w:proofErr w:type="spellStart"/>
            <w:r w:rsidRPr="0007358F">
              <w:rPr>
                <w:rFonts w:ascii="Times New Roman" w:hAnsi="Times New Roman" w:cs="Times New Roman"/>
                <w:sz w:val="24"/>
                <w:szCs w:val="24"/>
              </w:rPr>
              <w:t>mēn</w:t>
            </w:r>
            <w:proofErr w:type="spellEnd"/>
            <w:r w:rsidRPr="0007358F">
              <w:rPr>
                <w:rFonts w:ascii="Times New Roman" w:hAnsi="Times New Roman" w:cs="Times New Roman"/>
                <w:sz w:val="24"/>
                <w:szCs w:val="24"/>
              </w:rPr>
              <w:t xml:space="preserve"> x 12 </w:t>
            </w:r>
            <w:proofErr w:type="spellStart"/>
            <w:r w:rsidRPr="0007358F">
              <w:rPr>
                <w:rFonts w:ascii="Times New Roman" w:hAnsi="Times New Roman" w:cs="Times New Roman"/>
                <w:sz w:val="24"/>
                <w:szCs w:val="24"/>
              </w:rPr>
              <w:t>mēn</w:t>
            </w:r>
            <w:proofErr w:type="spellEnd"/>
            <w:r w:rsidRPr="0007358F">
              <w:rPr>
                <w:rFonts w:ascii="Times New Roman" w:hAnsi="Times New Roman" w:cs="Times New Roman"/>
                <w:sz w:val="24"/>
                <w:szCs w:val="24"/>
              </w:rPr>
              <w:t>.</w:t>
            </w:r>
            <w:r w:rsidRPr="0007358F">
              <w:rPr>
                <w:rFonts w:ascii="Times New Roman" w:hAnsi="Times New Roman" w:cs="Times New Roman"/>
                <w:i/>
                <w:sz w:val="24"/>
                <w:szCs w:val="24"/>
              </w:rPr>
              <w:t xml:space="preserve"> </w:t>
            </w:r>
            <w:r w:rsidRPr="0007358F">
              <w:rPr>
                <w:rFonts w:ascii="Times New Roman" w:hAnsi="Times New Roman" w:cs="Times New Roman"/>
                <w:sz w:val="24"/>
                <w:szCs w:val="24"/>
              </w:rPr>
              <w:t xml:space="preserve">x 3 amatu vietas = 42 840 </w:t>
            </w:r>
            <w:r w:rsidRPr="0007358F">
              <w:rPr>
                <w:rFonts w:ascii="Times New Roman" w:hAnsi="Times New Roman" w:cs="Times New Roman"/>
                <w:i/>
                <w:sz w:val="24"/>
                <w:szCs w:val="24"/>
              </w:rPr>
              <w:t>euro</w:t>
            </w:r>
          </w:p>
          <w:p w14:paraId="335C41E6" w14:textId="43471817" w:rsidR="00182D9C" w:rsidRPr="0007358F" w:rsidRDefault="00182D9C" w:rsidP="00CD46AC">
            <w:pPr>
              <w:spacing w:after="0" w:line="240" w:lineRule="auto"/>
              <w:jc w:val="both"/>
              <w:rPr>
                <w:rFonts w:ascii="Times New Roman" w:hAnsi="Times New Roman" w:cs="Times New Roman"/>
                <w:sz w:val="24"/>
                <w:szCs w:val="24"/>
              </w:rPr>
            </w:pPr>
            <w:r w:rsidRPr="0007358F">
              <w:rPr>
                <w:rFonts w:ascii="Times New Roman" w:hAnsi="Times New Roman" w:cs="Times New Roman"/>
                <w:sz w:val="24"/>
                <w:szCs w:val="24"/>
              </w:rPr>
              <w:t>1.1.2. Darba devēja valsts sociālās apdrošināšanas iemaksas 23,59</w:t>
            </w:r>
            <w:r>
              <w:rPr>
                <w:rFonts w:ascii="Times New Roman" w:hAnsi="Times New Roman" w:cs="Times New Roman"/>
                <w:sz w:val="24"/>
                <w:szCs w:val="24"/>
              </w:rPr>
              <w:t xml:space="preserve"> </w:t>
            </w:r>
            <w:r w:rsidRPr="0007358F">
              <w:rPr>
                <w:rFonts w:ascii="Times New Roman" w:hAnsi="Times New Roman" w:cs="Times New Roman"/>
                <w:sz w:val="24"/>
                <w:szCs w:val="24"/>
              </w:rPr>
              <w:t>%</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 </w:t>
            </w:r>
          </w:p>
          <w:p w14:paraId="335C41E7" w14:textId="17D095FD" w:rsidR="00182D9C" w:rsidRPr="0007358F" w:rsidRDefault="00182D9C" w:rsidP="00CD46AC">
            <w:pPr>
              <w:spacing w:after="0" w:line="240" w:lineRule="auto"/>
              <w:jc w:val="both"/>
              <w:rPr>
                <w:rFonts w:ascii="Times New Roman" w:hAnsi="Times New Roman" w:cs="Times New Roman"/>
                <w:i/>
                <w:sz w:val="24"/>
                <w:szCs w:val="24"/>
              </w:rPr>
            </w:pPr>
            <w:r w:rsidRPr="0007358F">
              <w:rPr>
                <w:rFonts w:ascii="Times New Roman" w:hAnsi="Times New Roman" w:cs="Times New Roman"/>
                <w:sz w:val="24"/>
                <w:szCs w:val="24"/>
              </w:rPr>
              <w:t xml:space="preserve">42 840 </w:t>
            </w:r>
            <w:r w:rsidRPr="0007358F">
              <w:rPr>
                <w:rFonts w:ascii="Times New Roman" w:hAnsi="Times New Roman" w:cs="Times New Roman"/>
                <w:i/>
                <w:sz w:val="24"/>
                <w:szCs w:val="24"/>
              </w:rPr>
              <w:t>euro</w:t>
            </w:r>
            <w:r w:rsidRPr="0007358F">
              <w:rPr>
                <w:rFonts w:ascii="Times New Roman" w:hAnsi="Times New Roman" w:cs="Times New Roman"/>
                <w:sz w:val="24"/>
                <w:szCs w:val="24"/>
              </w:rPr>
              <w:t xml:space="preserve"> x 23,59</w:t>
            </w:r>
            <w:r>
              <w:rPr>
                <w:rFonts w:ascii="Times New Roman" w:hAnsi="Times New Roman" w:cs="Times New Roman"/>
                <w:sz w:val="24"/>
                <w:szCs w:val="24"/>
              </w:rPr>
              <w:t xml:space="preserve"> </w:t>
            </w:r>
            <w:r w:rsidRPr="0007358F">
              <w:rPr>
                <w:rFonts w:ascii="Times New Roman" w:hAnsi="Times New Roman" w:cs="Times New Roman"/>
                <w:sz w:val="24"/>
                <w:szCs w:val="24"/>
              </w:rPr>
              <w:t>% = 10</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106 </w:t>
            </w:r>
            <w:r w:rsidRPr="0007358F">
              <w:rPr>
                <w:rFonts w:ascii="Times New Roman" w:hAnsi="Times New Roman" w:cs="Times New Roman"/>
                <w:i/>
                <w:sz w:val="24"/>
                <w:szCs w:val="24"/>
              </w:rPr>
              <w:t>euro</w:t>
            </w:r>
          </w:p>
          <w:p w14:paraId="335C41E8" w14:textId="77777777" w:rsidR="00182D9C" w:rsidRPr="0007358F" w:rsidRDefault="00182D9C" w:rsidP="00CD46AC">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1.2. Nepieciešamais finansējums jaunas amata vietas izveidošanai Funkciju vadības nodaļas referentam:</w:t>
            </w:r>
          </w:p>
          <w:p w14:paraId="335C41E9" w14:textId="3816D311" w:rsidR="00182D9C" w:rsidRPr="0007358F" w:rsidRDefault="00182D9C" w:rsidP="00CD46AC">
            <w:pPr>
              <w:spacing w:after="0" w:line="240" w:lineRule="auto"/>
              <w:jc w:val="both"/>
              <w:rPr>
                <w:rFonts w:ascii="Times New Roman" w:hAnsi="Times New Roman" w:cs="Times New Roman"/>
                <w:i/>
                <w:sz w:val="24"/>
                <w:szCs w:val="24"/>
              </w:rPr>
            </w:pPr>
            <w:r w:rsidRPr="0007358F">
              <w:rPr>
                <w:rFonts w:ascii="Times New Roman" w:eastAsia="Times New Roman" w:hAnsi="Times New Roman" w:cs="Times New Roman"/>
                <w:sz w:val="24"/>
                <w:szCs w:val="24"/>
                <w:lang w:eastAsia="lv-LV"/>
              </w:rPr>
              <w:t>1.2.1.</w:t>
            </w:r>
            <w:r w:rsidRPr="0007358F">
              <w:rPr>
                <w:rFonts w:ascii="Times New Roman" w:hAnsi="Times New Roman" w:cs="Times New Roman"/>
                <w:sz w:val="24"/>
                <w:szCs w:val="24"/>
              </w:rPr>
              <w:t xml:space="preserve"> Mēnešalga (35. II līmenis 9.mēnešalgu grupa, 3.kategorija) 1</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190 </w:t>
            </w:r>
            <w:r w:rsidRPr="0007358F">
              <w:rPr>
                <w:rFonts w:ascii="Times New Roman" w:hAnsi="Times New Roman" w:cs="Times New Roman"/>
                <w:i/>
                <w:sz w:val="24"/>
                <w:szCs w:val="24"/>
              </w:rPr>
              <w:t>euro</w:t>
            </w:r>
            <w:r w:rsidRPr="0007358F">
              <w:rPr>
                <w:rFonts w:ascii="Times New Roman" w:hAnsi="Times New Roman" w:cs="Times New Roman"/>
                <w:sz w:val="24"/>
                <w:szCs w:val="24"/>
              </w:rPr>
              <w:t>/</w:t>
            </w:r>
            <w:proofErr w:type="spellStart"/>
            <w:r w:rsidRPr="0007358F">
              <w:rPr>
                <w:rFonts w:ascii="Times New Roman" w:hAnsi="Times New Roman" w:cs="Times New Roman"/>
                <w:sz w:val="24"/>
                <w:szCs w:val="24"/>
              </w:rPr>
              <w:t>mēn</w:t>
            </w:r>
            <w:proofErr w:type="spellEnd"/>
            <w:r w:rsidRPr="0007358F">
              <w:rPr>
                <w:rFonts w:ascii="Times New Roman" w:hAnsi="Times New Roman" w:cs="Times New Roman"/>
                <w:sz w:val="24"/>
                <w:szCs w:val="24"/>
              </w:rPr>
              <w:t xml:space="preserve"> x 12 </w:t>
            </w:r>
            <w:proofErr w:type="spellStart"/>
            <w:r w:rsidRPr="0007358F">
              <w:rPr>
                <w:rFonts w:ascii="Times New Roman" w:hAnsi="Times New Roman" w:cs="Times New Roman"/>
                <w:sz w:val="24"/>
                <w:szCs w:val="24"/>
              </w:rPr>
              <w:t>mēn</w:t>
            </w:r>
            <w:proofErr w:type="spellEnd"/>
            <w:r w:rsidRPr="0007358F">
              <w:rPr>
                <w:rFonts w:ascii="Times New Roman" w:hAnsi="Times New Roman" w:cs="Times New Roman"/>
                <w:sz w:val="24"/>
                <w:szCs w:val="24"/>
              </w:rPr>
              <w:t xml:space="preserve">.= 14 280 </w:t>
            </w:r>
            <w:r w:rsidRPr="0007358F">
              <w:rPr>
                <w:rFonts w:ascii="Times New Roman" w:hAnsi="Times New Roman" w:cs="Times New Roman"/>
                <w:i/>
                <w:sz w:val="24"/>
                <w:szCs w:val="24"/>
              </w:rPr>
              <w:t>euro</w:t>
            </w:r>
          </w:p>
          <w:p w14:paraId="335C41EA" w14:textId="0906496E" w:rsidR="00182D9C" w:rsidRPr="0007358F" w:rsidRDefault="00182D9C" w:rsidP="00CD46AC">
            <w:pPr>
              <w:spacing w:after="0" w:line="240" w:lineRule="auto"/>
              <w:jc w:val="both"/>
              <w:rPr>
                <w:rFonts w:ascii="Times New Roman" w:hAnsi="Times New Roman" w:cs="Times New Roman"/>
                <w:sz w:val="24"/>
                <w:szCs w:val="24"/>
              </w:rPr>
            </w:pPr>
            <w:r w:rsidRPr="0007358F">
              <w:rPr>
                <w:rFonts w:ascii="Times New Roman" w:eastAsia="Times New Roman" w:hAnsi="Times New Roman" w:cs="Times New Roman"/>
                <w:sz w:val="24"/>
                <w:szCs w:val="24"/>
                <w:lang w:eastAsia="lv-LV"/>
              </w:rPr>
              <w:t>1.2.2.</w:t>
            </w:r>
            <w:r w:rsidRPr="0007358F">
              <w:rPr>
                <w:rFonts w:ascii="Times New Roman" w:hAnsi="Times New Roman" w:cs="Times New Roman"/>
                <w:sz w:val="24"/>
                <w:szCs w:val="24"/>
              </w:rPr>
              <w:t xml:space="preserve"> Darba devēja valsts sociālās apdrošināšanas iemaksas 23,59</w:t>
            </w:r>
            <w:r>
              <w:rPr>
                <w:rFonts w:ascii="Times New Roman" w:hAnsi="Times New Roman" w:cs="Times New Roman"/>
                <w:sz w:val="24"/>
                <w:szCs w:val="24"/>
              </w:rPr>
              <w:t xml:space="preserve"> </w:t>
            </w:r>
            <w:r w:rsidRPr="0007358F">
              <w:rPr>
                <w:rFonts w:ascii="Times New Roman" w:hAnsi="Times New Roman" w:cs="Times New Roman"/>
                <w:sz w:val="24"/>
                <w:szCs w:val="24"/>
              </w:rPr>
              <w:t>%</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 </w:t>
            </w:r>
          </w:p>
          <w:p w14:paraId="7656DB11" w14:textId="7CC7C45D" w:rsidR="00182D9C" w:rsidRDefault="00182D9C" w:rsidP="00CD46AC">
            <w:pPr>
              <w:spacing w:after="0" w:line="240" w:lineRule="auto"/>
              <w:jc w:val="both"/>
              <w:rPr>
                <w:rFonts w:ascii="Times New Roman" w:hAnsi="Times New Roman" w:cs="Times New Roman"/>
                <w:i/>
                <w:sz w:val="24"/>
                <w:szCs w:val="24"/>
              </w:rPr>
            </w:pPr>
            <w:r w:rsidRPr="0007358F">
              <w:rPr>
                <w:rFonts w:ascii="Times New Roman" w:hAnsi="Times New Roman" w:cs="Times New Roman"/>
                <w:sz w:val="24"/>
                <w:szCs w:val="24"/>
              </w:rPr>
              <w:t xml:space="preserve">14 280 </w:t>
            </w:r>
            <w:r w:rsidRPr="0007358F">
              <w:rPr>
                <w:rFonts w:ascii="Times New Roman" w:hAnsi="Times New Roman" w:cs="Times New Roman"/>
                <w:i/>
                <w:sz w:val="24"/>
                <w:szCs w:val="24"/>
              </w:rPr>
              <w:t>euro</w:t>
            </w:r>
            <w:r w:rsidRPr="0007358F">
              <w:rPr>
                <w:rFonts w:ascii="Times New Roman" w:hAnsi="Times New Roman" w:cs="Times New Roman"/>
                <w:sz w:val="24"/>
                <w:szCs w:val="24"/>
              </w:rPr>
              <w:t xml:space="preserve"> x 23,59</w:t>
            </w:r>
            <w:r>
              <w:rPr>
                <w:rFonts w:ascii="Times New Roman" w:hAnsi="Times New Roman" w:cs="Times New Roman"/>
                <w:sz w:val="24"/>
                <w:szCs w:val="24"/>
              </w:rPr>
              <w:t xml:space="preserve"> </w:t>
            </w:r>
            <w:r w:rsidRPr="0007358F">
              <w:rPr>
                <w:rFonts w:ascii="Times New Roman" w:hAnsi="Times New Roman" w:cs="Times New Roman"/>
                <w:sz w:val="24"/>
                <w:szCs w:val="24"/>
              </w:rPr>
              <w:t>% = 3</w:t>
            </w:r>
            <w:r>
              <w:rPr>
                <w:rFonts w:ascii="Times New Roman" w:hAnsi="Times New Roman" w:cs="Times New Roman"/>
                <w:sz w:val="24"/>
                <w:szCs w:val="24"/>
              </w:rPr>
              <w:t xml:space="preserve"> </w:t>
            </w:r>
            <w:r w:rsidRPr="0007358F">
              <w:rPr>
                <w:rFonts w:ascii="Times New Roman" w:hAnsi="Times New Roman" w:cs="Times New Roman"/>
                <w:sz w:val="24"/>
                <w:szCs w:val="24"/>
              </w:rPr>
              <w:t xml:space="preserve">369 </w:t>
            </w:r>
            <w:r w:rsidRPr="0007358F">
              <w:rPr>
                <w:rFonts w:ascii="Times New Roman" w:hAnsi="Times New Roman" w:cs="Times New Roman"/>
                <w:i/>
                <w:sz w:val="24"/>
                <w:szCs w:val="24"/>
              </w:rPr>
              <w:t>euro</w:t>
            </w:r>
          </w:p>
          <w:p w14:paraId="16C50CD6" w14:textId="2341871C" w:rsidR="00182D9C" w:rsidRDefault="00182D9C" w:rsidP="00CD46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Nepieciešamais finansējums vispārējām piemaksām 8,5 % apmērā no plānotās mēnešalgu kopsummas</w:t>
            </w:r>
            <w:r w:rsidR="003B6EB7">
              <w:rPr>
                <w:rFonts w:ascii="Times New Roman" w:hAnsi="Times New Roman" w:cs="Times New Roman"/>
                <w:sz w:val="24"/>
                <w:szCs w:val="24"/>
              </w:rPr>
              <w:t>:</w:t>
            </w:r>
          </w:p>
          <w:p w14:paraId="6891B13C" w14:textId="604159D8" w:rsidR="00182D9C" w:rsidRDefault="00182D9C" w:rsidP="00CD46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1.3.1. Vispārējās piemaksas – plānotā mēnešalgu kopsumma 57 120 </w:t>
            </w:r>
            <w:r>
              <w:rPr>
                <w:rFonts w:ascii="Times New Roman" w:hAnsi="Times New Roman" w:cs="Times New Roman"/>
                <w:i/>
                <w:sz w:val="24"/>
                <w:szCs w:val="24"/>
              </w:rPr>
              <w:t xml:space="preserve">euro </w:t>
            </w:r>
            <w:r>
              <w:rPr>
                <w:rFonts w:ascii="Times New Roman" w:hAnsi="Times New Roman" w:cs="Times New Roman"/>
                <w:sz w:val="24"/>
                <w:szCs w:val="24"/>
              </w:rPr>
              <w:t xml:space="preserve">x 8,5 % = 4 855 </w:t>
            </w:r>
            <w:r>
              <w:rPr>
                <w:rFonts w:ascii="Times New Roman" w:hAnsi="Times New Roman" w:cs="Times New Roman"/>
                <w:i/>
                <w:sz w:val="24"/>
                <w:szCs w:val="24"/>
              </w:rPr>
              <w:t>euro</w:t>
            </w:r>
          </w:p>
          <w:p w14:paraId="335C41EB" w14:textId="390E8073" w:rsidR="00C234FE" w:rsidRPr="00C234FE" w:rsidRDefault="00182D9C" w:rsidP="002C65D9">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1.3.2 </w:t>
            </w:r>
            <w:r w:rsidRPr="0007358F">
              <w:rPr>
                <w:rFonts w:ascii="Times New Roman" w:hAnsi="Times New Roman" w:cs="Times New Roman"/>
                <w:sz w:val="24"/>
                <w:szCs w:val="24"/>
              </w:rPr>
              <w:t>Darba devēja valsts sociālās apdrošināšanas iemaksas 23,59</w:t>
            </w:r>
            <w:r>
              <w:rPr>
                <w:rFonts w:ascii="Times New Roman" w:hAnsi="Times New Roman" w:cs="Times New Roman"/>
                <w:sz w:val="24"/>
                <w:szCs w:val="24"/>
              </w:rPr>
              <w:t xml:space="preserve"> </w:t>
            </w:r>
            <w:r w:rsidRPr="0007358F">
              <w:rPr>
                <w:rFonts w:ascii="Times New Roman" w:hAnsi="Times New Roman" w:cs="Times New Roman"/>
                <w:sz w:val="24"/>
                <w:szCs w:val="24"/>
              </w:rPr>
              <w:t>%</w:t>
            </w:r>
            <w:r>
              <w:rPr>
                <w:rFonts w:ascii="Times New Roman" w:hAnsi="Times New Roman" w:cs="Times New Roman"/>
                <w:sz w:val="24"/>
                <w:szCs w:val="24"/>
              </w:rPr>
              <w:t xml:space="preserve"> </w:t>
            </w:r>
            <w:r w:rsidRPr="0007358F">
              <w:rPr>
                <w:rFonts w:ascii="Times New Roman" w:hAnsi="Times New Roman" w:cs="Times New Roman"/>
                <w:sz w:val="24"/>
                <w:szCs w:val="24"/>
              </w:rPr>
              <w:t>-</w:t>
            </w:r>
            <w:r>
              <w:rPr>
                <w:rFonts w:ascii="Times New Roman" w:hAnsi="Times New Roman" w:cs="Times New Roman"/>
                <w:sz w:val="24"/>
                <w:szCs w:val="24"/>
              </w:rPr>
              <w:t xml:space="preserve"> 4 855 </w:t>
            </w:r>
            <w:r>
              <w:rPr>
                <w:rFonts w:ascii="Times New Roman" w:hAnsi="Times New Roman" w:cs="Times New Roman"/>
                <w:i/>
                <w:sz w:val="24"/>
                <w:szCs w:val="24"/>
              </w:rPr>
              <w:t xml:space="preserve">euro </w:t>
            </w:r>
            <w:r>
              <w:rPr>
                <w:rFonts w:ascii="Times New Roman" w:hAnsi="Times New Roman" w:cs="Times New Roman"/>
                <w:sz w:val="24"/>
                <w:szCs w:val="24"/>
              </w:rPr>
              <w:t xml:space="preserve">x 23,59 % = 1 145 </w:t>
            </w:r>
            <w:r>
              <w:rPr>
                <w:rFonts w:ascii="Times New Roman" w:hAnsi="Times New Roman" w:cs="Times New Roman"/>
                <w:i/>
                <w:sz w:val="24"/>
                <w:szCs w:val="24"/>
              </w:rPr>
              <w:t>euro</w:t>
            </w:r>
            <w:r w:rsidR="002C65D9">
              <w:rPr>
                <w:rFonts w:ascii="Times New Roman" w:hAnsi="Times New Roman" w:cs="Times New Roman"/>
                <w:i/>
                <w:sz w:val="24"/>
                <w:szCs w:val="24"/>
              </w:rPr>
              <w:t>.</w:t>
            </w:r>
          </w:p>
        </w:tc>
      </w:tr>
      <w:tr w:rsidR="00182D9C" w:rsidRPr="0007358F" w14:paraId="335C41EF"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ED" w14:textId="4DC1A7CC" w:rsidR="00182D9C" w:rsidRPr="0007358F" w:rsidRDefault="00182D9C"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6.1. detalizēts ieņēmumu aprēķins</w:t>
            </w:r>
          </w:p>
        </w:tc>
        <w:tc>
          <w:tcPr>
            <w:tcW w:w="3212" w:type="pct"/>
            <w:gridSpan w:val="5"/>
            <w:vMerge/>
            <w:tcBorders>
              <w:top w:val="outset" w:sz="6" w:space="0" w:color="414142"/>
              <w:left w:val="outset" w:sz="6" w:space="0" w:color="414142"/>
              <w:bottom w:val="outset" w:sz="6" w:space="0" w:color="414142"/>
              <w:right w:val="outset" w:sz="6" w:space="0" w:color="414142"/>
            </w:tcBorders>
            <w:vAlign w:val="center"/>
            <w:hideMark/>
          </w:tcPr>
          <w:p w14:paraId="335C41EE"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p>
        </w:tc>
      </w:tr>
      <w:tr w:rsidR="00182D9C" w:rsidRPr="0007358F" w14:paraId="335C41F2" w14:textId="77777777" w:rsidTr="00FF74F5">
        <w:trPr>
          <w:gridBefore w:val="1"/>
          <w:wBefore w:w="7" w:type="pct"/>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F0" w14:textId="67392B04" w:rsidR="00BE42E3" w:rsidRDefault="00182D9C"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6.2. detalizēts izdevumu aprēķins</w:t>
            </w:r>
          </w:p>
          <w:p w14:paraId="52672367" w14:textId="77777777" w:rsidR="00BE42E3" w:rsidRPr="00BE42E3" w:rsidRDefault="00BE42E3" w:rsidP="00BE42E3">
            <w:pPr>
              <w:rPr>
                <w:rFonts w:ascii="Times New Roman" w:eastAsia="Times New Roman" w:hAnsi="Times New Roman" w:cs="Times New Roman"/>
                <w:sz w:val="24"/>
                <w:szCs w:val="24"/>
                <w:lang w:eastAsia="lv-LV"/>
              </w:rPr>
            </w:pPr>
          </w:p>
          <w:p w14:paraId="173436DC" w14:textId="492959CF" w:rsidR="00182D9C" w:rsidRPr="00BE42E3" w:rsidRDefault="00182D9C" w:rsidP="00BE42E3">
            <w:pPr>
              <w:rPr>
                <w:rFonts w:ascii="Times New Roman" w:eastAsia="Times New Roman" w:hAnsi="Times New Roman" w:cs="Times New Roman"/>
                <w:sz w:val="24"/>
                <w:szCs w:val="24"/>
                <w:lang w:eastAsia="lv-LV"/>
              </w:rPr>
            </w:pPr>
          </w:p>
        </w:tc>
        <w:tc>
          <w:tcPr>
            <w:tcW w:w="3212" w:type="pct"/>
            <w:gridSpan w:val="5"/>
            <w:vMerge/>
            <w:tcBorders>
              <w:top w:val="outset" w:sz="6" w:space="0" w:color="414142"/>
              <w:left w:val="outset" w:sz="6" w:space="0" w:color="414142"/>
              <w:bottom w:val="outset" w:sz="6" w:space="0" w:color="414142"/>
              <w:right w:val="outset" w:sz="6" w:space="0" w:color="414142"/>
            </w:tcBorders>
            <w:vAlign w:val="center"/>
            <w:hideMark/>
          </w:tcPr>
          <w:p w14:paraId="335C41F1"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p>
        </w:tc>
      </w:tr>
      <w:tr w:rsidR="00182D9C" w:rsidRPr="0007358F" w14:paraId="335C41F5" w14:textId="77777777" w:rsidTr="00FF74F5">
        <w:trPr>
          <w:gridBefore w:val="1"/>
          <w:wBefore w:w="7" w:type="pct"/>
          <w:trHeight w:val="555"/>
        </w:trPr>
        <w:tc>
          <w:tcPr>
            <w:tcW w:w="1781" w:type="pct"/>
            <w:gridSpan w:val="2"/>
            <w:tcBorders>
              <w:top w:val="outset" w:sz="6" w:space="0" w:color="414142"/>
              <w:left w:val="outset" w:sz="6" w:space="0" w:color="414142"/>
              <w:bottom w:val="outset" w:sz="6" w:space="0" w:color="414142"/>
              <w:right w:val="outset" w:sz="6" w:space="0" w:color="414142"/>
            </w:tcBorders>
            <w:hideMark/>
          </w:tcPr>
          <w:p w14:paraId="335C41F3" w14:textId="77777777" w:rsidR="00182D9C" w:rsidRPr="0007358F" w:rsidRDefault="00182D9C" w:rsidP="00CD46AC">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lastRenderedPageBreak/>
              <w:t>7. Cita informācija</w:t>
            </w:r>
          </w:p>
        </w:tc>
        <w:tc>
          <w:tcPr>
            <w:tcW w:w="3212" w:type="pct"/>
            <w:gridSpan w:val="5"/>
            <w:tcBorders>
              <w:top w:val="outset" w:sz="6" w:space="0" w:color="414142"/>
              <w:left w:val="outset" w:sz="6" w:space="0" w:color="414142"/>
              <w:bottom w:val="outset" w:sz="6" w:space="0" w:color="414142"/>
              <w:right w:val="outset" w:sz="6" w:space="0" w:color="414142"/>
            </w:tcBorders>
            <w:hideMark/>
          </w:tcPr>
          <w:p w14:paraId="335C41F4" w14:textId="25F18278" w:rsidR="00182D9C" w:rsidRPr="0007358F" w:rsidRDefault="00D27B91" w:rsidP="00963DCE">
            <w:pPr>
              <w:spacing w:after="0" w:line="240" w:lineRule="auto"/>
              <w:ind w:firstLine="357"/>
              <w:contextualSpacing/>
              <w:jc w:val="both"/>
              <w:rPr>
                <w:rFonts w:ascii="Times New Roman" w:hAnsi="Times New Roman" w:cs="Times New Roman"/>
                <w:sz w:val="24"/>
                <w:szCs w:val="24"/>
              </w:rPr>
            </w:pPr>
            <w:r w:rsidRPr="005A253B">
              <w:rPr>
                <w:rFonts w:ascii="Times New Roman" w:hAnsi="Times New Roman"/>
                <w:sz w:val="24"/>
                <w:szCs w:val="24"/>
              </w:rPr>
              <w:t>Saskaņā ar Ministr</w:t>
            </w:r>
            <w:r>
              <w:rPr>
                <w:rFonts w:ascii="Times New Roman" w:hAnsi="Times New Roman"/>
                <w:sz w:val="24"/>
                <w:szCs w:val="24"/>
              </w:rPr>
              <w:t>u</w:t>
            </w:r>
            <w:r w:rsidRPr="005A253B">
              <w:rPr>
                <w:rFonts w:ascii="Times New Roman" w:hAnsi="Times New Roman"/>
                <w:sz w:val="24"/>
                <w:szCs w:val="24"/>
              </w:rPr>
              <w:t xml:space="preserve"> kabineta 201</w:t>
            </w:r>
            <w:r>
              <w:rPr>
                <w:rFonts w:ascii="Times New Roman" w:hAnsi="Times New Roman"/>
                <w:sz w:val="24"/>
                <w:szCs w:val="24"/>
              </w:rPr>
              <w:t>6</w:t>
            </w:r>
            <w:r w:rsidRPr="005A253B">
              <w:rPr>
                <w:rFonts w:ascii="Times New Roman" w:hAnsi="Times New Roman"/>
                <w:sz w:val="24"/>
                <w:szCs w:val="24"/>
              </w:rPr>
              <w:t>.gada 2.augusta sēdes protokola Nr.</w:t>
            </w:r>
            <w:r>
              <w:rPr>
                <w:rFonts w:ascii="Times New Roman" w:hAnsi="Times New Roman"/>
                <w:sz w:val="24"/>
                <w:szCs w:val="24"/>
              </w:rPr>
              <w:t>38</w:t>
            </w:r>
            <w:r w:rsidRPr="005A253B">
              <w:rPr>
                <w:rFonts w:ascii="Times New Roman" w:hAnsi="Times New Roman"/>
                <w:sz w:val="24"/>
                <w:szCs w:val="24"/>
              </w:rPr>
              <w:t xml:space="preserve"> </w:t>
            </w:r>
            <w:r>
              <w:rPr>
                <w:rFonts w:ascii="Times New Roman" w:hAnsi="Times New Roman"/>
                <w:sz w:val="24"/>
                <w:szCs w:val="24"/>
              </w:rPr>
              <w:t>49</w:t>
            </w:r>
            <w:r w:rsidR="009E0C2C">
              <w:rPr>
                <w:rFonts w:ascii="Times New Roman" w:hAnsi="Times New Roman"/>
                <w:sz w:val="24"/>
                <w:szCs w:val="24"/>
              </w:rPr>
              <w:t>.</w:t>
            </w:r>
            <w:r w:rsidRPr="005A253B">
              <w:rPr>
                <w:rFonts w:ascii="Times New Roman" w:hAnsi="Times New Roman"/>
                <w:sz w:val="24"/>
                <w:szCs w:val="24"/>
              </w:rPr>
              <w:t xml:space="preserve">§ </w:t>
            </w:r>
            <w:r>
              <w:rPr>
                <w:rFonts w:ascii="Times New Roman" w:hAnsi="Times New Roman"/>
                <w:sz w:val="24"/>
                <w:szCs w:val="24"/>
              </w:rPr>
              <w:t>3.1</w:t>
            </w:r>
            <w:r w:rsidRPr="005A253B">
              <w:rPr>
                <w:rFonts w:ascii="Times New Roman" w:hAnsi="Times New Roman"/>
                <w:sz w:val="24"/>
                <w:szCs w:val="24"/>
              </w:rPr>
              <w:t>.</w:t>
            </w:r>
            <w:r w:rsidR="009E0C2C">
              <w:rPr>
                <w:rFonts w:ascii="Times New Roman" w:hAnsi="Times New Roman"/>
                <w:sz w:val="24"/>
                <w:szCs w:val="24"/>
              </w:rPr>
              <w:t>apakš</w:t>
            </w:r>
            <w:r w:rsidRPr="005A253B">
              <w:rPr>
                <w:rFonts w:ascii="Times New Roman" w:hAnsi="Times New Roman"/>
                <w:sz w:val="24"/>
                <w:szCs w:val="24"/>
              </w:rPr>
              <w:t>punktu</w:t>
            </w:r>
            <w:r>
              <w:rPr>
                <w:rFonts w:ascii="Times New Roman" w:hAnsi="Times New Roman"/>
                <w:sz w:val="24"/>
                <w:szCs w:val="24"/>
              </w:rPr>
              <w:t xml:space="preserve"> risku vadības sistēmas ieviešanai un uzturēšanai</w:t>
            </w:r>
            <w:r w:rsidRPr="005A253B">
              <w:rPr>
                <w:rFonts w:ascii="Times New Roman" w:hAnsi="Times New Roman"/>
                <w:sz w:val="24"/>
                <w:szCs w:val="24"/>
              </w:rPr>
              <w:t xml:space="preserve"> </w:t>
            </w:r>
            <w:r w:rsidR="005F088A">
              <w:rPr>
                <w:rFonts w:ascii="Times New Roman" w:hAnsi="Times New Roman"/>
                <w:sz w:val="24"/>
                <w:szCs w:val="24"/>
              </w:rPr>
              <w:t>UR</w:t>
            </w:r>
            <w:r w:rsidR="009E148A">
              <w:rPr>
                <w:rFonts w:ascii="Times New Roman" w:hAnsi="Times New Roman"/>
                <w:sz w:val="24"/>
                <w:szCs w:val="24"/>
              </w:rPr>
              <w:t xml:space="preserve"> palielināti izdevumi </w:t>
            </w:r>
            <w:r>
              <w:rPr>
                <w:rFonts w:ascii="Times New Roman" w:hAnsi="Times New Roman"/>
                <w:sz w:val="24"/>
                <w:szCs w:val="24"/>
              </w:rPr>
              <w:t>76 595</w:t>
            </w:r>
            <w:r w:rsidRPr="005A253B">
              <w:rPr>
                <w:rFonts w:ascii="Times New Roman" w:hAnsi="Times New Roman"/>
                <w:sz w:val="24"/>
                <w:szCs w:val="24"/>
              </w:rPr>
              <w:t xml:space="preserve"> </w:t>
            </w:r>
            <w:r>
              <w:rPr>
                <w:rFonts w:ascii="Times New Roman" w:hAnsi="Times New Roman"/>
                <w:i/>
                <w:sz w:val="24"/>
                <w:szCs w:val="24"/>
              </w:rPr>
              <w:t>euro</w:t>
            </w:r>
            <w:r w:rsidRPr="005A253B">
              <w:rPr>
                <w:rFonts w:ascii="Times New Roman" w:hAnsi="Times New Roman"/>
                <w:sz w:val="24"/>
                <w:szCs w:val="24"/>
              </w:rPr>
              <w:t xml:space="preserve"> </w:t>
            </w:r>
            <w:r w:rsidR="009E148A">
              <w:rPr>
                <w:rFonts w:ascii="Times New Roman" w:hAnsi="Times New Roman"/>
                <w:sz w:val="24"/>
                <w:szCs w:val="24"/>
              </w:rPr>
              <w:t>gadā.</w:t>
            </w:r>
            <w:r w:rsidRPr="005A253B">
              <w:rPr>
                <w:rFonts w:ascii="Times New Roman" w:hAnsi="Times New Roman"/>
                <w:sz w:val="24"/>
                <w:szCs w:val="24"/>
              </w:rPr>
              <w:t xml:space="preserve"> </w:t>
            </w:r>
          </w:p>
        </w:tc>
      </w:tr>
    </w:tbl>
    <w:p w14:paraId="335C41F6" w14:textId="77777777" w:rsidR="007537F6" w:rsidRPr="0007358F" w:rsidRDefault="007537F6" w:rsidP="00DA596D">
      <w:pPr>
        <w:spacing w:after="0" w:line="240" w:lineRule="auto"/>
        <w:rPr>
          <w:rFonts w:ascii="Times New Roman" w:eastAsia="Times New Roman" w:hAnsi="Times New Roman" w:cs="Times New Roman"/>
          <w:vanish/>
          <w:sz w:val="24"/>
          <w:szCs w:val="24"/>
          <w:lang w:eastAsia="lv-LV"/>
        </w:rPr>
      </w:pPr>
    </w:p>
    <w:p w14:paraId="335C41F7"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409"/>
        <w:gridCol w:w="6266"/>
      </w:tblGrid>
      <w:tr w:rsidR="0004287B" w:rsidRPr="00604EC9" w14:paraId="4769E75F" w14:textId="77777777" w:rsidTr="008A534F">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6E69835" w14:textId="77777777" w:rsidR="0004287B" w:rsidRPr="00604EC9" w:rsidRDefault="0004287B" w:rsidP="008A534F">
            <w:pPr>
              <w:spacing w:after="0" w:line="240" w:lineRule="auto"/>
              <w:ind w:firstLine="300"/>
              <w:jc w:val="center"/>
              <w:rPr>
                <w:rFonts w:ascii="Times New Roman" w:eastAsia="Times New Roman" w:hAnsi="Times New Roman" w:cs="Times New Roman"/>
                <w:b/>
                <w:bCs/>
                <w:sz w:val="24"/>
                <w:szCs w:val="24"/>
                <w:lang w:eastAsia="lv-LV"/>
              </w:rPr>
            </w:pPr>
            <w:r w:rsidRPr="00604EC9">
              <w:rPr>
                <w:rFonts w:ascii="Times New Roman" w:eastAsia="Times New Roman" w:hAnsi="Times New Roman" w:cs="Times New Roman"/>
                <w:b/>
                <w:bCs/>
                <w:sz w:val="24"/>
                <w:szCs w:val="24"/>
                <w:lang w:eastAsia="lv-LV"/>
              </w:rPr>
              <w:t>IV. Tiesību akta projekta ietekme uz spēkā esošo tiesību normu sistēmu</w:t>
            </w:r>
          </w:p>
        </w:tc>
      </w:tr>
      <w:tr w:rsidR="0004287B" w:rsidRPr="00604EC9" w14:paraId="44E53298" w14:textId="77777777" w:rsidTr="0004287B">
        <w:tc>
          <w:tcPr>
            <w:tcW w:w="250" w:type="pct"/>
            <w:tcBorders>
              <w:top w:val="outset" w:sz="6" w:space="0" w:color="414142"/>
              <w:left w:val="outset" w:sz="6" w:space="0" w:color="414142"/>
              <w:bottom w:val="outset" w:sz="6" w:space="0" w:color="414142"/>
              <w:right w:val="outset" w:sz="6" w:space="0" w:color="414142"/>
            </w:tcBorders>
            <w:hideMark/>
          </w:tcPr>
          <w:p w14:paraId="44DDF13E" w14:textId="77777777" w:rsidR="0004287B" w:rsidRPr="00604EC9" w:rsidRDefault="0004287B" w:rsidP="008A534F">
            <w:pPr>
              <w:spacing w:after="0" w:line="240" w:lineRule="auto"/>
              <w:rPr>
                <w:rFonts w:ascii="Times New Roman" w:eastAsia="Times New Roman" w:hAnsi="Times New Roman" w:cs="Times New Roman"/>
                <w:sz w:val="24"/>
                <w:szCs w:val="24"/>
                <w:lang w:eastAsia="lv-LV"/>
              </w:rPr>
            </w:pPr>
            <w:r w:rsidRPr="00604EC9">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117CA72D" w14:textId="77777777" w:rsidR="0004287B" w:rsidRPr="00604EC9" w:rsidRDefault="0004287B" w:rsidP="008A534F">
            <w:pPr>
              <w:spacing w:after="0" w:line="240" w:lineRule="auto"/>
              <w:jc w:val="both"/>
              <w:rPr>
                <w:rFonts w:ascii="Times New Roman" w:eastAsia="Times New Roman" w:hAnsi="Times New Roman" w:cs="Times New Roman"/>
                <w:sz w:val="24"/>
                <w:szCs w:val="24"/>
                <w:lang w:eastAsia="lv-LV"/>
              </w:rPr>
            </w:pPr>
            <w:r w:rsidRPr="00604EC9">
              <w:rPr>
                <w:rFonts w:ascii="Times New Roman" w:eastAsia="Times New Roman" w:hAnsi="Times New Roman" w:cs="Times New Roman"/>
                <w:sz w:val="24"/>
                <w:szCs w:val="24"/>
                <w:lang w:eastAsia="lv-LV"/>
              </w:rPr>
              <w:t>Nepieciešamie 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406A30F6" w14:textId="542A0EAF" w:rsidR="0004287B" w:rsidRPr="00604EC9" w:rsidRDefault="0004287B" w:rsidP="008A534F">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ka l</w:t>
            </w:r>
            <w:r w:rsidRPr="0004287B">
              <w:rPr>
                <w:rFonts w:ascii="Times New Roman" w:eastAsia="Times New Roman" w:hAnsi="Times New Roman" w:cs="Times New Roman"/>
                <w:sz w:val="24"/>
                <w:szCs w:val="24"/>
                <w:lang w:eastAsia="lv-LV"/>
              </w:rPr>
              <w:t>ikuma “Par nodokļi</w:t>
            </w:r>
            <w:r>
              <w:rPr>
                <w:rFonts w:ascii="Times New Roman" w:eastAsia="Times New Roman" w:hAnsi="Times New Roman" w:cs="Times New Roman"/>
                <w:sz w:val="24"/>
                <w:szCs w:val="24"/>
                <w:lang w:eastAsia="lv-LV"/>
              </w:rPr>
              <w:t>em un nodevām” 22.pantā noteikts konfidencialitātes pienākums</w:t>
            </w:r>
            <w:r w:rsidRPr="0004287B">
              <w:rPr>
                <w:rFonts w:ascii="Times New Roman" w:eastAsia="Times New Roman" w:hAnsi="Times New Roman" w:cs="Times New Roman"/>
                <w:sz w:val="24"/>
                <w:szCs w:val="24"/>
                <w:lang w:eastAsia="lv-LV"/>
              </w:rPr>
              <w:t>, lai VID tiesiski varētu veikt personas datu ap</w:t>
            </w:r>
            <w:r>
              <w:rPr>
                <w:rFonts w:ascii="Times New Roman" w:eastAsia="Times New Roman" w:hAnsi="Times New Roman" w:cs="Times New Roman"/>
                <w:sz w:val="24"/>
                <w:szCs w:val="24"/>
                <w:lang w:eastAsia="lv-LV"/>
              </w:rPr>
              <w:t>strādi un, ka saskaņā ar L</w:t>
            </w:r>
            <w:r w:rsidRPr="0004287B">
              <w:rPr>
                <w:rFonts w:ascii="Times New Roman" w:eastAsia="Times New Roman" w:hAnsi="Times New Roman" w:cs="Times New Roman"/>
                <w:sz w:val="24"/>
                <w:szCs w:val="24"/>
                <w:lang w:eastAsia="lv-LV"/>
              </w:rPr>
              <w:t xml:space="preserve">ikumprojekta 2.pantā ietverto regulējumu </w:t>
            </w:r>
            <w:r>
              <w:rPr>
                <w:rFonts w:ascii="Times New Roman" w:eastAsia="Times New Roman" w:hAnsi="Times New Roman" w:cs="Times New Roman"/>
                <w:sz w:val="24"/>
                <w:szCs w:val="24"/>
                <w:lang w:eastAsia="lv-LV"/>
              </w:rPr>
              <w:t xml:space="preserve">paredzēts VID </w:t>
            </w:r>
            <w:r w:rsidRPr="0004287B">
              <w:rPr>
                <w:rFonts w:ascii="Times New Roman" w:eastAsia="Times New Roman" w:hAnsi="Times New Roman" w:cs="Times New Roman"/>
                <w:sz w:val="24"/>
                <w:szCs w:val="24"/>
                <w:lang w:eastAsia="lv-LV"/>
              </w:rPr>
              <w:t xml:space="preserve">sniegt atzinumu UR par jauna komersanta vai izmaiņu reģistrēšanas radītiem riskiem, nepieciešams izstrādāt grozījumu likuma “Par nodokļiem un nodevām” 18.pantā, </w:t>
            </w:r>
            <w:r>
              <w:rPr>
                <w:rFonts w:ascii="Times New Roman" w:eastAsia="Times New Roman" w:hAnsi="Times New Roman" w:cs="Times New Roman"/>
                <w:sz w:val="24"/>
                <w:szCs w:val="24"/>
                <w:lang w:eastAsia="lv-LV"/>
              </w:rPr>
              <w:t>paredzot</w:t>
            </w:r>
            <w:r w:rsidRPr="0004287B">
              <w:rPr>
                <w:rFonts w:ascii="Times New Roman" w:eastAsia="Times New Roman" w:hAnsi="Times New Roman" w:cs="Times New Roman"/>
                <w:sz w:val="24"/>
                <w:szCs w:val="24"/>
                <w:lang w:eastAsia="lv-LV"/>
              </w:rPr>
              <w:t xml:space="preserve"> VID tiesības</w:t>
            </w:r>
            <w:r>
              <w:rPr>
                <w:rFonts w:ascii="Times New Roman" w:eastAsia="Times New Roman" w:hAnsi="Times New Roman" w:cs="Times New Roman"/>
                <w:sz w:val="24"/>
                <w:szCs w:val="24"/>
                <w:lang w:eastAsia="lv-LV"/>
              </w:rPr>
              <w:t xml:space="preserve"> sniegt L</w:t>
            </w:r>
            <w:r w:rsidRPr="0004287B">
              <w:rPr>
                <w:rFonts w:ascii="Times New Roman" w:eastAsia="Times New Roman" w:hAnsi="Times New Roman" w:cs="Times New Roman"/>
                <w:sz w:val="24"/>
                <w:szCs w:val="24"/>
                <w:lang w:eastAsia="lv-LV"/>
              </w:rPr>
              <w:t xml:space="preserve">ikumprojekta 2.pantā paredzēto atzinumu ar informāciju par attiecīgo </w:t>
            </w:r>
            <w:r>
              <w:rPr>
                <w:rFonts w:ascii="Times New Roman" w:eastAsia="Times New Roman" w:hAnsi="Times New Roman" w:cs="Times New Roman"/>
                <w:sz w:val="24"/>
                <w:szCs w:val="24"/>
                <w:lang w:eastAsia="lv-LV"/>
              </w:rPr>
              <w:t>nodokļu maksātāju. Līdz ar to veicami grozījumi</w:t>
            </w:r>
            <w:r w:rsidRPr="0004287B">
              <w:rPr>
                <w:rFonts w:ascii="Times New Roman" w:eastAsia="Times New Roman" w:hAnsi="Times New Roman" w:cs="Times New Roman"/>
                <w:sz w:val="24"/>
                <w:szCs w:val="24"/>
                <w:lang w:eastAsia="lv-LV"/>
              </w:rPr>
              <w:t xml:space="preserve"> li</w:t>
            </w:r>
            <w:r>
              <w:rPr>
                <w:rFonts w:ascii="Times New Roman" w:eastAsia="Times New Roman" w:hAnsi="Times New Roman" w:cs="Times New Roman"/>
                <w:sz w:val="24"/>
                <w:szCs w:val="24"/>
                <w:lang w:eastAsia="lv-LV"/>
              </w:rPr>
              <w:t xml:space="preserve">kumā “Par nodokļiem un nodevām”, kuriem </w:t>
            </w:r>
            <w:r w:rsidRPr="0004287B">
              <w:rPr>
                <w:rFonts w:ascii="Times New Roman" w:eastAsia="Times New Roman" w:hAnsi="Times New Roman" w:cs="Times New Roman"/>
                <w:sz w:val="24"/>
                <w:szCs w:val="24"/>
                <w:lang w:eastAsia="lv-LV"/>
              </w:rPr>
              <w:t>jāstājas spēkā vienlaicīgi</w:t>
            </w:r>
            <w:r>
              <w:rPr>
                <w:rFonts w:ascii="Times New Roman" w:eastAsia="Times New Roman" w:hAnsi="Times New Roman" w:cs="Times New Roman"/>
                <w:sz w:val="24"/>
                <w:szCs w:val="24"/>
                <w:lang w:eastAsia="lv-LV"/>
              </w:rPr>
              <w:t xml:space="preserve"> ar Likumprojektu</w:t>
            </w:r>
            <w:r w:rsidRPr="0004287B">
              <w:rPr>
                <w:rFonts w:ascii="Times New Roman" w:eastAsia="Times New Roman" w:hAnsi="Times New Roman" w:cs="Times New Roman"/>
                <w:sz w:val="24"/>
                <w:szCs w:val="24"/>
                <w:lang w:eastAsia="lv-LV"/>
              </w:rPr>
              <w:t>.</w:t>
            </w:r>
          </w:p>
        </w:tc>
      </w:tr>
      <w:tr w:rsidR="0004287B" w:rsidRPr="00604EC9" w14:paraId="7ACF840D" w14:textId="77777777" w:rsidTr="0004287B">
        <w:tc>
          <w:tcPr>
            <w:tcW w:w="250" w:type="pct"/>
            <w:tcBorders>
              <w:top w:val="outset" w:sz="6" w:space="0" w:color="414142"/>
              <w:left w:val="outset" w:sz="6" w:space="0" w:color="414142"/>
              <w:bottom w:val="outset" w:sz="6" w:space="0" w:color="414142"/>
              <w:right w:val="outset" w:sz="6" w:space="0" w:color="414142"/>
            </w:tcBorders>
            <w:hideMark/>
          </w:tcPr>
          <w:p w14:paraId="27D2DA45" w14:textId="77777777" w:rsidR="0004287B" w:rsidRPr="00604EC9" w:rsidRDefault="0004287B" w:rsidP="008A534F">
            <w:pPr>
              <w:spacing w:after="0" w:line="240" w:lineRule="auto"/>
              <w:rPr>
                <w:rFonts w:ascii="Times New Roman" w:eastAsia="Times New Roman" w:hAnsi="Times New Roman" w:cs="Times New Roman"/>
                <w:sz w:val="24"/>
                <w:szCs w:val="24"/>
                <w:lang w:eastAsia="lv-LV"/>
              </w:rPr>
            </w:pPr>
            <w:r w:rsidRPr="00604EC9">
              <w:rPr>
                <w:rFonts w:ascii="Times New Roman" w:eastAsia="Times New Roman" w:hAnsi="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5F0C55DE" w14:textId="77777777" w:rsidR="0004287B" w:rsidRPr="00604EC9" w:rsidRDefault="0004287B" w:rsidP="008A534F">
            <w:pPr>
              <w:spacing w:after="0" w:line="240" w:lineRule="auto"/>
              <w:jc w:val="both"/>
              <w:rPr>
                <w:rFonts w:ascii="Times New Roman" w:eastAsia="Times New Roman" w:hAnsi="Times New Roman" w:cs="Times New Roman"/>
                <w:sz w:val="24"/>
                <w:szCs w:val="24"/>
                <w:lang w:eastAsia="lv-LV"/>
              </w:rPr>
            </w:pPr>
            <w:r w:rsidRPr="00604EC9">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77470674" w14:textId="02527682" w:rsidR="0004287B" w:rsidRPr="00604EC9" w:rsidRDefault="0004287B" w:rsidP="008A534F">
            <w:pPr>
              <w:spacing w:after="0" w:line="240" w:lineRule="auto"/>
              <w:ind w:firstLine="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ministrija</w:t>
            </w:r>
            <w:r w:rsidRPr="00604EC9">
              <w:rPr>
                <w:rFonts w:ascii="Times New Roman" w:eastAsia="Times New Roman" w:hAnsi="Times New Roman" w:cs="Times New Roman"/>
                <w:sz w:val="24"/>
                <w:szCs w:val="24"/>
                <w:lang w:eastAsia="lv-LV"/>
              </w:rPr>
              <w:t>.</w:t>
            </w:r>
          </w:p>
        </w:tc>
      </w:tr>
      <w:tr w:rsidR="0004287B" w:rsidRPr="00604EC9" w14:paraId="1065501F" w14:textId="77777777" w:rsidTr="0004287B">
        <w:tc>
          <w:tcPr>
            <w:tcW w:w="250" w:type="pct"/>
            <w:tcBorders>
              <w:top w:val="outset" w:sz="6" w:space="0" w:color="414142"/>
              <w:left w:val="outset" w:sz="6" w:space="0" w:color="414142"/>
              <w:bottom w:val="outset" w:sz="6" w:space="0" w:color="414142"/>
              <w:right w:val="outset" w:sz="6" w:space="0" w:color="414142"/>
            </w:tcBorders>
            <w:hideMark/>
          </w:tcPr>
          <w:p w14:paraId="0609E6EE" w14:textId="77777777" w:rsidR="0004287B" w:rsidRPr="00604EC9" w:rsidRDefault="0004287B" w:rsidP="008A534F">
            <w:pPr>
              <w:spacing w:after="0" w:line="240" w:lineRule="auto"/>
              <w:rPr>
                <w:rFonts w:ascii="Times New Roman" w:eastAsia="Times New Roman" w:hAnsi="Times New Roman" w:cs="Times New Roman"/>
                <w:sz w:val="24"/>
                <w:szCs w:val="24"/>
                <w:lang w:eastAsia="lv-LV"/>
              </w:rPr>
            </w:pPr>
            <w:r w:rsidRPr="00604EC9">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44ECE3D8" w14:textId="77777777" w:rsidR="0004287B" w:rsidRPr="00604EC9" w:rsidRDefault="0004287B" w:rsidP="008A534F">
            <w:pPr>
              <w:spacing w:after="0" w:line="240" w:lineRule="auto"/>
              <w:jc w:val="both"/>
              <w:rPr>
                <w:rFonts w:ascii="Times New Roman" w:eastAsia="Times New Roman" w:hAnsi="Times New Roman" w:cs="Times New Roman"/>
                <w:sz w:val="24"/>
                <w:szCs w:val="24"/>
                <w:lang w:eastAsia="lv-LV"/>
              </w:rPr>
            </w:pPr>
            <w:r w:rsidRPr="00604EC9">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4EEDB5D3" w14:textId="22CC05CA" w:rsidR="0004287B" w:rsidRPr="00604EC9" w:rsidRDefault="0004287B" w:rsidP="008A534F">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35C4206" w14:textId="77777777" w:rsidR="001044EF" w:rsidRPr="0007358F" w:rsidRDefault="001044EF" w:rsidP="00352D64">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1"/>
      </w:tblGrid>
      <w:tr w:rsidR="0022526E" w:rsidRPr="0007358F" w14:paraId="335C4208" w14:textId="77777777" w:rsidTr="0022526E">
        <w:tc>
          <w:tcPr>
            <w:tcW w:w="0" w:type="auto"/>
            <w:tcBorders>
              <w:top w:val="outset" w:sz="6" w:space="0" w:color="414142"/>
              <w:left w:val="outset" w:sz="6" w:space="0" w:color="414142"/>
              <w:bottom w:val="outset" w:sz="6" w:space="0" w:color="414142"/>
              <w:right w:val="outset" w:sz="6" w:space="0" w:color="414142"/>
            </w:tcBorders>
            <w:vAlign w:val="center"/>
            <w:hideMark/>
          </w:tcPr>
          <w:p w14:paraId="335C4207" w14:textId="77777777" w:rsidR="0022526E" w:rsidRPr="0007358F" w:rsidRDefault="0022526E" w:rsidP="00352D64">
            <w:pPr>
              <w:spacing w:after="0" w:line="240" w:lineRule="auto"/>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V. Tiesību akta projekta atbilstība Latvijas Republikas starptautiskajām saistībām</w:t>
            </w:r>
          </w:p>
        </w:tc>
      </w:tr>
      <w:tr w:rsidR="006C6B11" w:rsidRPr="0007358F" w14:paraId="335C420A" w14:textId="77777777" w:rsidTr="0022526E">
        <w:tc>
          <w:tcPr>
            <w:tcW w:w="0" w:type="auto"/>
            <w:tcBorders>
              <w:top w:val="outset" w:sz="6" w:space="0" w:color="414142"/>
              <w:left w:val="outset" w:sz="6" w:space="0" w:color="414142"/>
              <w:bottom w:val="outset" w:sz="6" w:space="0" w:color="414142"/>
              <w:right w:val="outset" w:sz="6" w:space="0" w:color="414142"/>
            </w:tcBorders>
            <w:vAlign w:val="center"/>
          </w:tcPr>
          <w:p w14:paraId="335C4209" w14:textId="77777777" w:rsidR="006C6B11" w:rsidRPr="0007358F" w:rsidRDefault="006C6B11" w:rsidP="00352D64">
            <w:pPr>
              <w:spacing w:after="0" w:line="240" w:lineRule="auto"/>
              <w:jc w:val="center"/>
              <w:rPr>
                <w:rFonts w:ascii="Times New Roman" w:eastAsia="Times New Roman" w:hAnsi="Times New Roman" w:cs="Times New Roman"/>
                <w:bCs/>
                <w:i/>
                <w:sz w:val="24"/>
                <w:szCs w:val="24"/>
                <w:lang w:eastAsia="lv-LV"/>
              </w:rPr>
            </w:pPr>
            <w:r w:rsidRPr="0007358F">
              <w:rPr>
                <w:rFonts w:ascii="Times New Roman" w:eastAsia="Times New Roman" w:hAnsi="Times New Roman" w:cs="Times New Roman"/>
                <w:bCs/>
                <w:i/>
                <w:sz w:val="24"/>
                <w:szCs w:val="24"/>
                <w:lang w:eastAsia="lv-LV"/>
              </w:rPr>
              <w:t>Likumprojekts šo jomu neskar.</w:t>
            </w:r>
          </w:p>
        </w:tc>
      </w:tr>
    </w:tbl>
    <w:p w14:paraId="335C420B" w14:textId="77777777" w:rsidR="004F4025" w:rsidRPr="0007358F" w:rsidRDefault="004F4025"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1"/>
      </w:tblGrid>
      <w:tr w:rsidR="004A00F2" w:rsidRPr="0007358F" w14:paraId="335C420D" w14:textId="77777777" w:rsidTr="008D29D2">
        <w:tc>
          <w:tcPr>
            <w:tcW w:w="0" w:type="auto"/>
            <w:tcBorders>
              <w:top w:val="outset" w:sz="6" w:space="0" w:color="414142"/>
              <w:left w:val="outset" w:sz="6" w:space="0" w:color="414142"/>
              <w:bottom w:val="outset" w:sz="6" w:space="0" w:color="414142"/>
              <w:right w:val="outset" w:sz="6" w:space="0" w:color="414142"/>
            </w:tcBorders>
            <w:vAlign w:val="center"/>
            <w:hideMark/>
          </w:tcPr>
          <w:p w14:paraId="335C420C" w14:textId="77777777" w:rsidR="004A00F2" w:rsidRPr="0007358F" w:rsidRDefault="004A00F2" w:rsidP="008D29D2">
            <w:pPr>
              <w:spacing w:after="0" w:line="240" w:lineRule="auto"/>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VI. Sabiedrības līdzdalība un komunikācijas aktivitātes</w:t>
            </w:r>
          </w:p>
        </w:tc>
      </w:tr>
      <w:tr w:rsidR="004A00F2" w:rsidRPr="0007358F" w14:paraId="335C420F" w14:textId="77777777" w:rsidTr="008D29D2">
        <w:tc>
          <w:tcPr>
            <w:tcW w:w="0" w:type="auto"/>
            <w:tcBorders>
              <w:top w:val="outset" w:sz="6" w:space="0" w:color="414142"/>
              <w:left w:val="outset" w:sz="6" w:space="0" w:color="414142"/>
              <w:bottom w:val="outset" w:sz="6" w:space="0" w:color="414142"/>
              <w:right w:val="outset" w:sz="6" w:space="0" w:color="414142"/>
            </w:tcBorders>
            <w:vAlign w:val="center"/>
          </w:tcPr>
          <w:p w14:paraId="335C420E" w14:textId="77777777" w:rsidR="004A00F2" w:rsidRPr="0007358F" w:rsidRDefault="004A00F2" w:rsidP="008D29D2">
            <w:pPr>
              <w:spacing w:after="0" w:line="240" w:lineRule="auto"/>
              <w:jc w:val="center"/>
              <w:rPr>
                <w:rFonts w:ascii="Times New Roman" w:eastAsia="Times New Roman" w:hAnsi="Times New Roman" w:cs="Times New Roman"/>
                <w:bCs/>
                <w:i/>
                <w:sz w:val="24"/>
                <w:szCs w:val="24"/>
                <w:lang w:eastAsia="lv-LV"/>
              </w:rPr>
            </w:pPr>
            <w:r w:rsidRPr="0007358F">
              <w:rPr>
                <w:rFonts w:ascii="Times New Roman" w:eastAsia="Times New Roman" w:hAnsi="Times New Roman" w:cs="Times New Roman"/>
                <w:bCs/>
                <w:i/>
                <w:sz w:val="24"/>
                <w:szCs w:val="24"/>
                <w:lang w:eastAsia="lv-LV"/>
              </w:rPr>
              <w:t>Likumprojekts šo jomu neskar.</w:t>
            </w:r>
          </w:p>
        </w:tc>
      </w:tr>
    </w:tbl>
    <w:p w14:paraId="335C4210"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977"/>
        <w:gridCol w:w="5698"/>
      </w:tblGrid>
      <w:tr w:rsidR="00274617" w:rsidRPr="0007358F" w14:paraId="335C4212"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35C4211" w14:textId="77777777" w:rsidR="004D15A9" w:rsidRPr="0007358F"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7358F">
              <w:rPr>
                <w:rFonts w:ascii="Times New Roman" w:eastAsia="Times New Roman" w:hAnsi="Times New Roman" w:cs="Times New Roman"/>
                <w:b/>
                <w:bCs/>
                <w:sz w:val="24"/>
                <w:szCs w:val="24"/>
                <w:lang w:eastAsia="lv-LV"/>
              </w:rPr>
              <w:t>VII. Tiesību akta projekta izpildes nodrošināšana un tās ietekme uz institūcijām</w:t>
            </w:r>
          </w:p>
        </w:tc>
      </w:tr>
      <w:tr w:rsidR="00274617" w:rsidRPr="0007358F" w14:paraId="335C4216" w14:textId="77777777" w:rsidTr="00D22075">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335C4213"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1.</w:t>
            </w:r>
          </w:p>
        </w:tc>
        <w:tc>
          <w:tcPr>
            <w:tcW w:w="1630" w:type="pct"/>
            <w:tcBorders>
              <w:top w:val="outset" w:sz="6" w:space="0" w:color="414142"/>
              <w:left w:val="outset" w:sz="6" w:space="0" w:color="414142"/>
              <w:bottom w:val="outset" w:sz="6" w:space="0" w:color="414142"/>
              <w:right w:val="outset" w:sz="6" w:space="0" w:color="414142"/>
            </w:tcBorders>
            <w:hideMark/>
          </w:tcPr>
          <w:p w14:paraId="335C4214" w14:textId="77777777" w:rsidR="004D15A9" w:rsidRPr="0007358F" w:rsidRDefault="004D15A9" w:rsidP="0088077D">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Projekta izpildē iesaistītās institūcijas</w:t>
            </w:r>
          </w:p>
        </w:tc>
        <w:tc>
          <w:tcPr>
            <w:tcW w:w="3121" w:type="pct"/>
            <w:tcBorders>
              <w:top w:val="outset" w:sz="6" w:space="0" w:color="414142"/>
              <w:left w:val="outset" w:sz="6" w:space="0" w:color="414142"/>
              <w:bottom w:val="outset" w:sz="6" w:space="0" w:color="414142"/>
              <w:right w:val="outset" w:sz="6" w:space="0" w:color="414142"/>
            </w:tcBorders>
            <w:hideMark/>
          </w:tcPr>
          <w:p w14:paraId="335C4215" w14:textId="77777777" w:rsidR="004D15A9" w:rsidRPr="0007358F" w:rsidRDefault="00894854" w:rsidP="003A76EB">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UR</w:t>
            </w:r>
            <w:r w:rsidR="003643AB" w:rsidRPr="0007358F">
              <w:rPr>
                <w:rFonts w:ascii="Times New Roman" w:eastAsia="Times New Roman" w:hAnsi="Times New Roman" w:cs="Times New Roman"/>
                <w:sz w:val="24"/>
                <w:szCs w:val="24"/>
                <w:lang w:eastAsia="lv-LV"/>
              </w:rPr>
              <w:t xml:space="preserve">, </w:t>
            </w:r>
            <w:r w:rsidR="003A76EB" w:rsidRPr="0007358F">
              <w:rPr>
                <w:rFonts w:ascii="Times New Roman" w:eastAsia="Times New Roman" w:hAnsi="Times New Roman" w:cs="Times New Roman"/>
                <w:sz w:val="24"/>
                <w:szCs w:val="24"/>
                <w:lang w:eastAsia="lv-LV"/>
              </w:rPr>
              <w:t>VID</w:t>
            </w:r>
            <w:r w:rsidR="006C6B11" w:rsidRPr="0007358F">
              <w:rPr>
                <w:rFonts w:ascii="Times New Roman" w:eastAsia="Times New Roman" w:hAnsi="Times New Roman" w:cs="Times New Roman"/>
                <w:sz w:val="24"/>
                <w:szCs w:val="24"/>
                <w:lang w:eastAsia="lv-LV"/>
              </w:rPr>
              <w:t>.</w:t>
            </w:r>
          </w:p>
        </w:tc>
      </w:tr>
      <w:tr w:rsidR="00274617" w:rsidRPr="0007358F" w14:paraId="335C421C" w14:textId="77777777" w:rsidTr="00D22075">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335C4217"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2.</w:t>
            </w:r>
          </w:p>
        </w:tc>
        <w:tc>
          <w:tcPr>
            <w:tcW w:w="1630" w:type="pct"/>
            <w:tcBorders>
              <w:top w:val="outset" w:sz="6" w:space="0" w:color="414142"/>
              <w:left w:val="outset" w:sz="6" w:space="0" w:color="414142"/>
              <w:bottom w:val="outset" w:sz="6" w:space="0" w:color="414142"/>
              <w:right w:val="outset" w:sz="6" w:space="0" w:color="414142"/>
            </w:tcBorders>
            <w:hideMark/>
          </w:tcPr>
          <w:p w14:paraId="335C4218" w14:textId="77777777" w:rsidR="004D15A9" w:rsidRPr="0007358F" w:rsidRDefault="004D15A9" w:rsidP="0088077D">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 xml:space="preserve">Projekta izpildes ietekme uz pārvaldes funkcijām un institucionālo struktūru. </w:t>
            </w:r>
          </w:p>
          <w:p w14:paraId="335C4219" w14:textId="77777777" w:rsidR="004D15A9" w:rsidRPr="0007358F" w:rsidRDefault="004D15A9" w:rsidP="0088077D">
            <w:pPr>
              <w:spacing w:after="0" w:line="240" w:lineRule="auto"/>
              <w:ind w:firstLine="300"/>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121" w:type="pct"/>
            <w:tcBorders>
              <w:top w:val="outset" w:sz="6" w:space="0" w:color="414142"/>
              <w:left w:val="outset" w:sz="6" w:space="0" w:color="414142"/>
              <w:bottom w:val="outset" w:sz="6" w:space="0" w:color="414142"/>
              <w:right w:val="outset" w:sz="6" w:space="0" w:color="414142"/>
            </w:tcBorders>
            <w:hideMark/>
          </w:tcPr>
          <w:p w14:paraId="335C421B" w14:textId="613A344B" w:rsidR="004D15A9" w:rsidRPr="0007358F" w:rsidRDefault="0057695B" w:rsidP="0057695B">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ka Projektā paredzētā UR risku vadības sistēmas pilnveidošana, nosakot</w:t>
            </w:r>
            <w:r w:rsidRPr="0057695B">
              <w:rPr>
                <w:rFonts w:ascii="Times New Roman" w:eastAsia="Times New Roman" w:hAnsi="Times New Roman" w:cs="Times New Roman"/>
                <w:sz w:val="24"/>
                <w:szCs w:val="24"/>
                <w:lang w:eastAsia="lv-LV"/>
              </w:rPr>
              <w:t xml:space="preserve"> tiesības UR nodot informāciju par iesniegtajiem pieteikumiem ierakstu izdarīšanai komercreģistrā kompetentajām iestādēm</w:t>
            </w:r>
            <w:r>
              <w:rPr>
                <w:rFonts w:ascii="Times New Roman" w:eastAsia="Times New Roman" w:hAnsi="Times New Roman" w:cs="Times New Roman"/>
                <w:sz w:val="24"/>
                <w:szCs w:val="24"/>
                <w:lang w:eastAsia="lv-LV"/>
              </w:rPr>
              <w:t>, papildina līdz šim veiktos UR uzdevumus, UR nepieciešamas 4 jaunas amata vietas Projektā noteiktā uzdevuma īstenošanai.</w:t>
            </w:r>
          </w:p>
        </w:tc>
      </w:tr>
      <w:tr w:rsidR="004D15A9" w:rsidRPr="0007358F" w14:paraId="335C4220" w14:textId="77777777" w:rsidTr="00D22075">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335C421D" w14:textId="77777777" w:rsidR="004D15A9" w:rsidRPr="0007358F" w:rsidRDefault="004D15A9" w:rsidP="00DA596D">
            <w:pPr>
              <w:spacing w:after="0" w:line="240" w:lineRule="auto"/>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3.</w:t>
            </w:r>
          </w:p>
        </w:tc>
        <w:tc>
          <w:tcPr>
            <w:tcW w:w="1630" w:type="pct"/>
            <w:tcBorders>
              <w:top w:val="outset" w:sz="6" w:space="0" w:color="414142"/>
              <w:left w:val="outset" w:sz="6" w:space="0" w:color="414142"/>
              <w:bottom w:val="outset" w:sz="6" w:space="0" w:color="414142"/>
              <w:right w:val="outset" w:sz="6" w:space="0" w:color="414142"/>
            </w:tcBorders>
            <w:hideMark/>
          </w:tcPr>
          <w:p w14:paraId="335C421E" w14:textId="77777777" w:rsidR="004D15A9" w:rsidRPr="0007358F" w:rsidRDefault="004D15A9" w:rsidP="0088077D">
            <w:pPr>
              <w:spacing w:after="0" w:line="240" w:lineRule="auto"/>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Cita informācija</w:t>
            </w:r>
          </w:p>
        </w:tc>
        <w:tc>
          <w:tcPr>
            <w:tcW w:w="3121" w:type="pct"/>
            <w:tcBorders>
              <w:top w:val="outset" w:sz="6" w:space="0" w:color="414142"/>
              <w:left w:val="outset" w:sz="6" w:space="0" w:color="414142"/>
              <w:bottom w:val="outset" w:sz="6" w:space="0" w:color="414142"/>
              <w:right w:val="outset" w:sz="6" w:space="0" w:color="414142"/>
            </w:tcBorders>
            <w:hideMark/>
          </w:tcPr>
          <w:p w14:paraId="335C421F" w14:textId="77777777" w:rsidR="004D15A9" w:rsidRPr="0007358F" w:rsidRDefault="0088077D" w:rsidP="0088077D">
            <w:pPr>
              <w:spacing w:after="0" w:line="240" w:lineRule="auto"/>
              <w:ind w:firstLine="284"/>
              <w:jc w:val="both"/>
              <w:rPr>
                <w:rFonts w:ascii="Times New Roman" w:eastAsia="Times New Roman" w:hAnsi="Times New Roman" w:cs="Times New Roman"/>
                <w:sz w:val="24"/>
                <w:szCs w:val="24"/>
                <w:lang w:eastAsia="lv-LV"/>
              </w:rPr>
            </w:pPr>
            <w:r w:rsidRPr="0007358F">
              <w:rPr>
                <w:rFonts w:ascii="Times New Roman" w:eastAsia="Times New Roman" w:hAnsi="Times New Roman" w:cs="Times New Roman"/>
                <w:sz w:val="24"/>
                <w:szCs w:val="24"/>
                <w:lang w:eastAsia="lv-LV"/>
              </w:rPr>
              <w:t>Nav.</w:t>
            </w:r>
          </w:p>
        </w:tc>
      </w:tr>
    </w:tbl>
    <w:p w14:paraId="335C4221" w14:textId="77777777" w:rsidR="004D15A9" w:rsidRDefault="004D15A9" w:rsidP="00DA596D">
      <w:pPr>
        <w:spacing w:after="0" w:line="240" w:lineRule="auto"/>
        <w:rPr>
          <w:rFonts w:ascii="Times New Roman" w:hAnsi="Times New Roman" w:cs="Times New Roman"/>
          <w:sz w:val="24"/>
          <w:szCs w:val="24"/>
        </w:rPr>
      </w:pPr>
    </w:p>
    <w:p w14:paraId="335C4222" w14:textId="77777777" w:rsidR="004D15A9" w:rsidRPr="0007358F" w:rsidRDefault="004D15A9" w:rsidP="00DA596D">
      <w:pPr>
        <w:pStyle w:val="StyleRight"/>
        <w:spacing w:after="0"/>
        <w:ind w:firstLine="0"/>
        <w:jc w:val="both"/>
        <w:rPr>
          <w:sz w:val="24"/>
          <w:szCs w:val="24"/>
        </w:rPr>
      </w:pPr>
      <w:r w:rsidRPr="0007358F">
        <w:rPr>
          <w:sz w:val="24"/>
          <w:szCs w:val="24"/>
        </w:rPr>
        <w:t>Iesniedzēj</w:t>
      </w:r>
      <w:r w:rsidR="00192696">
        <w:rPr>
          <w:sz w:val="24"/>
          <w:szCs w:val="24"/>
        </w:rPr>
        <w:t>a</w:t>
      </w:r>
      <w:r w:rsidRPr="0007358F">
        <w:rPr>
          <w:sz w:val="24"/>
          <w:szCs w:val="24"/>
        </w:rPr>
        <w:t>:</w:t>
      </w:r>
    </w:p>
    <w:p w14:paraId="335C4224" w14:textId="075222CD" w:rsidR="004D15A9" w:rsidRPr="0007358F" w:rsidRDefault="00D5280A" w:rsidP="00DA596D">
      <w:pPr>
        <w:pStyle w:val="StyleRight"/>
        <w:spacing w:after="0"/>
        <w:ind w:firstLine="0"/>
        <w:jc w:val="both"/>
        <w:rPr>
          <w:sz w:val="24"/>
          <w:szCs w:val="24"/>
        </w:rPr>
      </w:pPr>
      <w:r>
        <w:rPr>
          <w:sz w:val="24"/>
          <w:szCs w:val="24"/>
        </w:rPr>
        <w:t xml:space="preserve">tieslietu ministra </w:t>
      </w:r>
      <w:proofErr w:type="spellStart"/>
      <w:r>
        <w:rPr>
          <w:sz w:val="24"/>
          <w:szCs w:val="24"/>
        </w:rPr>
        <w:t>p.i</w:t>
      </w:r>
      <w:proofErr w:type="spellEnd"/>
      <w:r>
        <w:rPr>
          <w:sz w:val="24"/>
          <w:szCs w:val="24"/>
        </w:rPr>
        <w:t>.</w:t>
      </w:r>
      <w:r w:rsidR="009E0C2C">
        <w:rPr>
          <w:sz w:val="24"/>
          <w:szCs w:val="24"/>
        </w:rPr>
        <w:tab/>
      </w:r>
      <w:r w:rsidR="009E0C2C">
        <w:rPr>
          <w:sz w:val="24"/>
          <w:szCs w:val="24"/>
        </w:rPr>
        <w:tab/>
      </w:r>
      <w:r w:rsidR="009E0C2C">
        <w:rPr>
          <w:sz w:val="24"/>
          <w:szCs w:val="24"/>
        </w:rPr>
        <w:tab/>
      </w:r>
      <w:r w:rsidR="009E0C2C">
        <w:rPr>
          <w:sz w:val="24"/>
          <w:szCs w:val="24"/>
        </w:rPr>
        <w:tab/>
      </w:r>
      <w:r w:rsidR="009E0C2C">
        <w:rPr>
          <w:sz w:val="24"/>
          <w:szCs w:val="24"/>
        </w:rPr>
        <w:tab/>
      </w:r>
      <w:r w:rsidR="009E0C2C">
        <w:rPr>
          <w:sz w:val="24"/>
          <w:szCs w:val="24"/>
        </w:rPr>
        <w:tab/>
      </w:r>
      <w:r w:rsidR="009E0C2C">
        <w:rPr>
          <w:sz w:val="24"/>
          <w:szCs w:val="24"/>
        </w:rPr>
        <w:tab/>
      </w:r>
      <w:r>
        <w:rPr>
          <w:sz w:val="24"/>
          <w:szCs w:val="24"/>
        </w:rPr>
        <w:t>Dace Melbārde</w:t>
      </w:r>
    </w:p>
    <w:p w14:paraId="335C4225" w14:textId="77777777" w:rsidR="003A2A0B" w:rsidRPr="008D5243" w:rsidRDefault="003A2A0B" w:rsidP="00DA596D">
      <w:pPr>
        <w:pStyle w:val="StyleRight"/>
        <w:spacing w:after="0"/>
        <w:ind w:firstLine="0"/>
        <w:jc w:val="both"/>
        <w:rPr>
          <w:sz w:val="18"/>
          <w:szCs w:val="24"/>
        </w:rPr>
      </w:pPr>
    </w:p>
    <w:p w14:paraId="335C4226" w14:textId="347AA7D8" w:rsidR="004D15A9" w:rsidRPr="008D5243" w:rsidRDefault="00D5280A" w:rsidP="00DA596D">
      <w:pPr>
        <w:spacing w:after="0" w:line="240" w:lineRule="auto"/>
        <w:rPr>
          <w:rFonts w:ascii="Times New Roman" w:hAnsi="Times New Roman" w:cs="Times New Roman"/>
          <w:sz w:val="18"/>
          <w:szCs w:val="24"/>
        </w:rPr>
      </w:pPr>
      <w:r>
        <w:rPr>
          <w:rFonts w:ascii="Times New Roman" w:hAnsi="Times New Roman" w:cs="Times New Roman"/>
          <w:sz w:val="18"/>
          <w:szCs w:val="24"/>
        </w:rPr>
        <w:t>08</w:t>
      </w:r>
      <w:r w:rsidR="006C6B11" w:rsidRPr="008D5243">
        <w:rPr>
          <w:rFonts w:ascii="Times New Roman" w:hAnsi="Times New Roman" w:cs="Times New Roman"/>
          <w:sz w:val="18"/>
          <w:szCs w:val="24"/>
        </w:rPr>
        <w:t>.0</w:t>
      </w:r>
      <w:r w:rsidR="00FA39D6">
        <w:rPr>
          <w:rFonts w:ascii="Times New Roman" w:hAnsi="Times New Roman" w:cs="Times New Roman"/>
          <w:sz w:val="18"/>
          <w:szCs w:val="24"/>
        </w:rPr>
        <w:t>9</w:t>
      </w:r>
      <w:r w:rsidR="006F6A1E" w:rsidRPr="008D5243">
        <w:rPr>
          <w:rFonts w:ascii="Times New Roman" w:hAnsi="Times New Roman" w:cs="Times New Roman"/>
          <w:sz w:val="18"/>
          <w:szCs w:val="24"/>
        </w:rPr>
        <w:t>.2016</w:t>
      </w:r>
      <w:r>
        <w:rPr>
          <w:rFonts w:ascii="Times New Roman" w:hAnsi="Times New Roman" w:cs="Times New Roman"/>
          <w:sz w:val="18"/>
          <w:szCs w:val="24"/>
        </w:rPr>
        <w:t>. 8:53</w:t>
      </w:r>
    </w:p>
    <w:p w14:paraId="335C4227" w14:textId="1F7E6BA6" w:rsidR="00090F85" w:rsidRPr="008D5243" w:rsidRDefault="002C65D9" w:rsidP="00DA596D">
      <w:pPr>
        <w:spacing w:after="0" w:line="240" w:lineRule="auto"/>
        <w:rPr>
          <w:rFonts w:ascii="Times New Roman" w:hAnsi="Times New Roman" w:cs="Times New Roman"/>
          <w:sz w:val="18"/>
          <w:szCs w:val="24"/>
        </w:rPr>
      </w:pPr>
      <w:r>
        <w:rPr>
          <w:rFonts w:ascii="Times New Roman" w:hAnsi="Times New Roman" w:cs="Times New Roman"/>
          <w:sz w:val="18"/>
          <w:szCs w:val="24"/>
        </w:rPr>
        <w:t>3145</w:t>
      </w:r>
    </w:p>
    <w:p w14:paraId="335C4228" w14:textId="77777777" w:rsidR="004D15A9" w:rsidRPr="008D5243" w:rsidRDefault="004B3910" w:rsidP="00DA596D">
      <w:pPr>
        <w:spacing w:after="0" w:line="240" w:lineRule="auto"/>
        <w:rPr>
          <w:rFonts w:ascii="Times New Roman" w:hAnsi="Times New Roman" w:cs="Times New Roman"/>
          <w:sz w:val="18"/>
          <w:szCs w:val="24"/>
        </w:rPr>
      </w:pPr>
      <w:r w:rsidRPr="008D5243">
        <w:rPr>
          <w:rFonts w:ascii="Times New Roman" w:hAnsi="Times New Roman" w:cs="Times New Roman"/>
          <w:sz w:val="18"/>
          <w:szCs w:val="24"/>
        </w:rPr>
        <w:t>L.Letiņa</w:t>
      </w:r>
    </w:p>
    <w:p w14:paraId="335C4229" w14:textId="77777777" w:rsidR="004D15A9" w:rsidRPr="008D5243" w:rsidRDefault="004B3910" w:rsidP="00DA596D">
      <w:pPr>
        <w:spacing w:after="0" w:line="240" w:lineRule="auto"/>
        <w:rPr>
          <w:rFonts w:ascii="Times New Roman" w:hAnsi="Times New Roman" w:cs="Times New Roman"/>
          <w:sz w:val="18"/>
          <w:szCs w:val="24"/>
        </w:rPr>
      </w:pPr>
      <w:r w:rsidRPr="008D5243">
        <w:rPr>
          <w:rFonts w:ascii="Times New Roman" w:hAnsi="Times New Roman" w:cs="Times New Roman"/>
          <w:sz w:val="18"/>
          <w:szCs w:val="24"/>
        </w:rPr>
        <w:t>67031734, Laima.Letina@ur.gov.lv</w:t>
      </w:r>
    </w:p>
    <w:sectPr w:rsidR="004D15A9" w:rsidRPr="008D5243" w:rsidSect="004D15A9">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D5A45" w14:textId="77777777" w:rsidR="00296536" w:rsidRDefault="00296536" w:rsidP="004D15A9">
      <w:pPr>
        <w:spacing w:after="0" w:line="240" w:lineRule="auto"/>
      </w:pPr>
      <w:r>
        <w:separator/>
      </w:r>
    </w:p>
  </w:endnote>
  <w:endnote w:type="continuationSeparator" w:id="0">
    <w:p w14:paraId="044FB02A" w14:textId="77777777" w:rsidR="00296536" w:rsidRDefault="00296536"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C4230" w14:textId="0E045F59" w:rsidR="00D27B91" w:rsidRPr="006C6B11" w:rsidRDefault="00D27B91" w:rsidP="006C6B11">
    <w:pPr>
      <w:pStyle w:val="Kjene"/>
      <w:jc w:val="both"/>
      <w:rPr>
        <w:rFonts w:ascii="Times New Roman" w:hAnsi="Times New Roman" w:cs="Times New Roman"/>
        <w:sz w:val="20"/>
        <w:szCs w:val="20"/>
      </w:rPr>
    </w:pPr>
    <w:r>
      <w:rPr>
        <w:rFonts w:ascii="Times New Roman" w:hAnsi="Times New Roman" w:cs="Times New Roman"/>
        <w:sz w:val="20"/>
        <w:szCs w:val="20"/>
      </w:rPr>
      <w:t>TMAnot_</w:t>
    </w:r>
    <w:r w:rsidR="00D5280A">
      <w:rPr>
        <w:rFonts w:ascii="Times New Roman" w:hAnsi="Times New Roman" w:cs="Times New Roman"/>
        <w:sz w:val="20"/>
        <w:szCs w:val="20"/>
      </w:rPr>
      <w:t>08</w:t>
    </w:r>
    <w:r w:rsidR="00FA39D6">
      <w:rPr>
        <w:rFonts w:ascii="Times New Roman" w:hAnsi="Times New Roman" w:cs="Times New Roman"/>
        <w:sz w:val="20"/>
        <w:szCs w:val="20"/>
      </w:rPr>
      <w:t>09</w:t>
    </w:r>
    <w:r>
      <w:rPr>
        <w:rFonts w:ascii="Times New Roman" w:hAnsi="Times New Roman" w:cs="Times New Roman"/>
        <w:sz w:val="20"/>
        <w:szCs w:val="20"/>
      </w:rPr>
      <w:t>16_riskv</w:t>
    </w:r>
    <w:r w:rsidRPr="002C77E0">
      <w:rPr>
        <w:rFonts w:ascii="Times New Roman" w:hAnsi="Times New Roman" w:cs="Times New Roman"/>
        <w:sz w:val="20"/>
        <w:szCs w:val="20"/>
      </w:rPr>
      <w:t xml:space="preserve">; </w:t>
    </w:r>
    <w:r>
      <w:rPr>
        <w:rFonts w:ascii="Times New Roman" w:hAnsi="Times New Roman" w:cs="Times New Roman"/>
        <w:sz w:val="20"/>
        <w:szCs w:val="20"/>
      </w:rPr>
      <w:t xml:space="preserve">Likumprojekta </w:t>
    </w:r>
    <w:r w:rsidR="00AC1073">
      <w:rPr>
        <w:rFonts w:ascii="Times New Roman" w:hAnsi="Times New Roman" w:cs="Times New Roman"/>
        <w:sz w:val="20"/>
        <w:szCs w:val="20"/>
      </w:rPr>
      <w:t>“</w:t>
    </w:r>
    <w:r>
      <w:rPr>
        <w:rFonts w:ascii="Times New Roman" w:hAnsi="Times New Roman" w:cs="Times New Roman"/>
        <w:sz w:val="20"/>
        <w:szCs w:val="20"/>
      </w:rPr>
      <w:t xml:space="preserve">Grozījumi </w:t>
    </w:r>
    <w:r w:rsidRPr="002C77E0">
      <w:rPr>
        <w:rFonts w:ascii="Times New Roman" w:hAnsi="Times New Roman" w:cs="Times New Roman"/>
        <w:sz w:val="20"/>
        <w:szCs w:val="20"/>
      </w:rPr>
      <w:t xml:space="preserve">likumā </w:t>
    </w:r>
    <w:r w:rsidR="00AC1073">
      <w:rPr>
        <w:rFonts w:ascii="Times New Roman" w:hAnsi="Times New Roman" w:cs="Times New Roman"/>
        <w:sz w:val="20"/>
        <w:szCs w:val="20"/>
      </w:rPr>
      <w:t>“</w:t>
    </w:r>
    <w:r w:rsidRPr="002C77E0">
      <w:rPr>
        <w:rFonts w:ascii="Times New Roman" w:hAnsi="Times New Roman" w:cs="Times New Roman"/>
        <w:sz w:val="20"/>
        <w:szCs w:val="20"/>
      </w:rPr>
      <w:t>Par Latvijas Republikas Uzņēmumu reģistru”” sākotnējās ietekmes novērtējuma ziņojums (anotācija)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C4231" w14:textId="6F2F3FDC" w:rsidR="00D27B91" w:rsidRPr="004A00F2" w:rsidRDefault="00D27B91" w:rsidP="004A00F2">
    <w:pPr>
      <w:pStyle w:val="Kjene"/>
      <w:jc w:val="both"/>
      <w:rPr>
        <w:rFonts w:ascii="Times New Roman" w:hAnsi="Times New Roman" w:cs="Times New Roman"/>
        <w:sz w:val="20"/>
        <w:szCs w:val="20"/>
      </w:rPr>
    </w:pPr>
    <w:r>
      <w:rPr>
        <w:rFonts w:ascii="Times New Roman" w:hAnsi="Times New Roman" w:cs="Times New Roman"/>
        <w:sz w:val="20"/>
        <w:szCs w:val="20"/>
      </w:rPr>
      <w:t>TMAnot_</w:t>
    </w:r>
    <w:r w:rsidR="00D5280A">
      <w:rPr>
        <w:rFonts w:ascii="Times New Roman" w:hAnsi="Times New Roman" w:cs="Times New Roman"/>
        <w:sz w:val="20"/>
        <w:szCs w:val="20"/>
      </w:rPr>
      <w:t>08</w:t>
    </w:r>
    <w:r w:rsidR="00FA39D6">
      <w:rPr>
        <w:rFonts w:ascii="Times New Roman" w:hAnsi="Times New Roman" w:cs="Times New Roman"/>
        <w:sz w:val="20"/>
        <w:szCs w:val="20"/>
      </w:rPr>
      <w:t>09</w:t>
    </w:r>
    <w:r>
      <w:rPr>
        <w:rFonts w:ascii="Times New Roman" w:hAnsi="Times New Roman" w:cs="Times New Roman"/>
        <w:sz w:val="20"/>
        <w:szCs w:val="20"/>
      </w:rPr>
      <w:t>16_riskv</w:t>
    </w:r>
    <w:r w:rsidRPr="002C77E0">
      <w:rPr>
        <w:rFonts w:ascii="Times New Roman" w:hAnsi="Times New Roman" w:cs="Times New Roman"/>
        <w:sz w:val="20"/>
        <w:szCs w:val="20"/>
      </w:rPr>
      <w:t xml:space="preserve">; </w:t>
    </w:r>
    <w:r>
      <w:rPr>
        <w:rFonts w:ascii="Times New Roman" w:hAnsi="Times New Roman" w:cs="Times New Roman"/>
        <w:sz w:val="20"/>
        <w:szCs w:val="20"/>
      </w:rPr>
      <w:t xml:space="preserve">Likumprojekta </w:t>
    </w:r>
    <w:r w:rsidR="00AC1073">
      <w:rPr>
        <w:rFonts w:ascii="Times New Roman" w:hAnsi="Times New Roman" w:cs="Times New Roman"/>
        <w:sz w:val="20"/>
        <w:szCs w:val="20"/>
      </w:rPr>
      <w:t>“</w:t>
    </w:r>
    <w:r>
      <w:rPr>
        <w:rFonts w:ascii="Times New Roman" w:hAnsi="Times New Roman" w:cs="Times New Roman"/>
        <w:sz w:val="20"/>
        <w:szCs w:val="20"/>
      </w:rPr>
      <w:t xml:space="preserve">Grozījumi </w:t>
    </w:r>
    <w:r w:rsidRPr="002C77E0">
      <w:rPr>
        <w:rFonts w:ascii="Times New Roman" w:hAnsi="Times New Roman" w:cs="Times New Roman"/>
        <w:sz w:val="20"/>
        <w:szCs w:val="20"/>
      </w:rPr>
      <w:t xml:space="preserve">likumā </w:t>
    </w:r>
    <w:r w:rsidR="00AC1073">
      <w:rPr>
        <w:rFonts w:ascii="Times New Roman" w:hAnsi="Times New Roman" w:cs="Times New Roman"/>
        <w:sz w:val="20"/>
        <w:szCs w:val="20"/>
      </w:rPr>
      <w:t>“</w:t>
    </w:r>
    <w:r w:rsidRPr="002C77E0">
      <w:rPr>
        <w:rFonts w:ascii="Times New Roman" w:hAnsi="Times New Roman" w:cs="Times New Roman"/>
        <w:sz w:val="20"/>
        <w:szCs w:val="20"/>
      </w:rPr>
      <w:t>Par Latvijas Republikas Uzņēmumu reģistru”” sākotnējās ietekmes novērtējuma 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53574" w14:textId="77777777" w:rsidR="00296536" w:rsidRDefault="00296536" w:rsidP="004D15A9">
      <w:pPr>
        <w:spacing w:after="0" w:line="240" w:lineRule="auto"/>
      </w:pPr>
      <w:r>
        <w:separator/>
      </w:r>
    </w:p>
  </w:footnote>
  <w:footnote w:type="continuationSeparator" w:id="0">
    <w:p w14:paraId="49A85468" w14:textId="77777777" w:rsidR="00296536" w:rsidRDefault="00296536"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ascii="Times New Roman" w:hAnsi="Times New Roman" w:cs="Times New Roman"/>
        <w:sz w:val="24"/>
        <w:szCs w:val="24"/>
      </w:rPr>
    </w:sdtEndPr>
    <w:sdtContent>
      <w:p w14:paraId="335C422E" w14:textId="788B4CD7" w:rsidR="00D27B91" w:rsidRPr="004D15A9" w:rsidRDefault="00D27B91">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F122EF">
          <w:rPr>
            <w:rFonts w:ascii="Times New Roman" w:hAnsi="Times New Roman" w:cs="Times New Roman"/>
            <w:noProof/>
            <w:sz w:val="24"/>
            <w:szCs w:val="24"/>
          </w:rPr>
          <w:t>10</w:t>
        </w:r>
        <w:r w:rsidRPr="004D15A9">
          <w:rPr>
            <w:rFonts w:ascii="Times New Roman" w:hAnsi="Times New Roman" w:cs="Times New Roman"/>
            <w:sz w:val="24"/>
            <w:szCs w:val="24"/>
          </w:rPr>
          <w:fldChar w:fldCharType="end"/>
        </w:r>
      </w:p>
    </w:sdtContent>
  </w:sdt>
  <w:p w14:paraId="335C422F" w14:textId="77777777" w:rsidR="00D27B91" w:rsidRDefault="00D27B9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44460"/>
    <w:multiLevelType w:val="hybridMultilevel"/>
    <w:tmpl w:val="756087A0"/>
    <w:lvl w:ilvl="0" w:tplc="9A8099C0">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73915BF"/>
    <w:multiLevelType w:val="hybridMultilevel"/>
    <w:tmpl w:val="DCE84EA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C144F76"/>
    <w:multiLevelType w:val="multilevel"/>
    <w:tmpl w:val="4B5A46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91018D"/>
    <w:multiLevelType w:val="hybridMultilevel"/>
    <w:tmpl w:val="334088F6"/>
    <w:lvl w:ilvl="0" w:tplc="BFFCBC24">
      <w:start w:val="1"/>
      <w:numFmt w:val="decimal"/>
      <w:lvlText w:val="%1."/>
      <w:lvlJc w:val="left"/>
      <w:pPr>
        <w:ind w:left="809" w:hanging="52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4F51269"/>
    <w:multiLevelType w:val="multilevel"/>
    <w:tmpl w:val="B7DC282E"/>
    <w:lvl w:ilvl="0">
      <w:start w:val="1"/>
      <w:numFmt w:val="decimal"/>
      <w:lvlText w:val="%1."/>
      <w:lvlJc w:val="left"/>
      <w:pPr>
        <w:ind w:left="869" w:hanging="585"/>
      </w:pPr>
      <w:rPr>
        <w:rFonts w:hint="default"/>
      </w:rPr>
    </w:lvl>
    <w:lvl w:ilvl="1">
      <w:start w:val="1"/>
      <w:numFmt w:val="decimal"/>
      <w:isLgl/>
      <w:lvlText w:val="%1.%2."/>
      <w:lvlJc w:val="left"/>
      <w:pPr>
        <w:ind w:left="1229" w:hanging="360"/>
      </w:pPr>
      <w:rPr>
        <w:rFonts w:hint="default"/>
      </w:rPr>
    </w:lvl>
    <w:lvl w:ilvl="2">
      <w:start w:val="1"/>
      <w:numFmt w:val="decimal"/>
      <w:isLgl/>
      <w:lvlText w:val="%1.%2.%3."/>
      <w:lvlJc w:val="left"/>
      <w:pPr>
        <w:ind w:left="2174" w:hanging="720"/>
      </w:pPr>
      <w:rPr>
        <w:rFonts w:hint="default"/>
      </w:rPr>
    </w:lvl>
    <w:lvl w:ilvl="3">
      <w:start w:val="1"/>
      <w:numFmt w:val="decimal"/>
      <w:isLgl/>
      <w:lvlText w:val="%1.%2.%3.%4."/>
      <w:lvlJc w:val="left"/>
      <w:pPr>
        <w:ind w:left="2759" w:hanging="720"/>
      </w:pPr>
      <w:rPr>
        <w:rFonts w:hint="default"/>
      </w:rPr>
    </w:lvl>
    <w:lvl w:ilvl="4">
      <w:start w:val="1"/>
      <w:numFmt w:val="decimal"/>
      <w:isLgl/>
      <w:lvlText w:val="%1.%2.%3.%4.%5."/>
      <w:lvlJc w:val="left"/>
      <w:pPr>
        <w:ind w:left="3704" w:hanging="1080"/>
      </w:pPr>
      <w:rPr>
        <w:rFonts w:hint="default"/>
      </w:rPr>
    </w:lvl>
    <w:lvl w:ilvl="5">
      <w:start w:val="1"/>
      <w:numFmt w:val="decimal"/>
      <w:isLgl/>
      <w:lvlText w:val="%1.%2.%3.%4.%5.%6."/>
      <w:lvlJc w:val="left"/>
      <w:pPr>
        <w:ind w:left="4289" w:hanging="1080"/>
      </w:pPr>
      <w:rPr>
        <w:rFonts w:hint="default"/>
      </w:rPr>
    </w:lvl>
    <w:lvl w:ilvl="6">
      <w:start w:val="1"/>
      <w:numFmt w:val="decimal"/>
      <w:isLgl/>
      <w:lvlText w:val="%1.%2.%3.%4.%5.%6.%7."/>
      <w:lvlJc w:val="left"/>
      <w:pPr>
        <w:ind w:left="5234" w:hanging="1440"/>
      </w:pPr>
      <w:rPr>
        <w:rFonts w:hint="default"/>
      </w:rPr>
    </w:lvl>
    <w:lvl w:ilvl="7">
      <w:start w:val="1"/>
      <w:numFmt w:val="decimal"/>
      <w:isLgl/>
      <w:lvlText w:val="%1.%2.%3.%4.%5.%6.%7.%8."/>
      <w:lvlJc w:val="left"/>
      <w:pPr>
        <w:ind w:left="5819" w:hanging="1440"/>
      </w:pPr>
      <w:rPr>
        <w:rFonts w:hint="default"/>
      </w:rPr>
    </w:lvl>
    <w:lvl w:ilvl="8">
      <w:start w:val="1"/>
      <w:numFmt w:val="decimal"/>
      <w:isLgl/>
      <w:lvlText w:val="%1.%2.%3.%4.%5.%6.%7.%8.%9."/>
      <w:lvlJc w:val="left"/>
      <w:pPr>
        <w:ind w:left="6764" w:hanging="1800"/>
      </w:pPr>
      <w:rPr>
        <w:rFonts w:hint="default"/>
      </w:rPr>
    </w:lvl>
  </w:abstractNum>
  <w:abstractNum w:abstractNumId="5" w15:restartNumberingAfterBreak="0">
    <w:nsid w:val="2B087C94"/>
    <w:multiLevelType w:val="hybridMultilevel"/>
    <w:tmpl w:val="BBFE9344"/>
    <w:lvl w:ilvl="0" w:tplc="A9A2373E">
      <w:start w:val="3"/>
      <w:numFmt w:val="bullet"/>
      <w:lvlText w:val="-"/>
      <w:lvlJc w:val="left"/>
      <w:pPr>
        <w:ind w:left="935" w:hanging="360"/>
      </w:pPr>
      <w:rPr>
        <w:rFonts w:ascii="Times New Roman" w:eastAsia="Times New Roman" w:hAnsi="Times New Roman" w:cs="Times New Roman" w:hint="default"/>
      </w:rPr>
    </w:lvl>
    <w:lvl w:ilvl="1" w:tplc="04260003" w:tentative="1">
      <w:start w:val="1"/>
      <w:numFmt w:val="bullet"/>
      <w:lvlText w:val="o"/>
      <w:lvlJc w:val="left"/>
      <w:pPr>
        <w:ind w:left="1655" w:hanging="360"/>
      </w:pPr>
      <w:rPr>
        <w:rFonts w:ascii="Courier New" w:hAnsi="Courier New" w:cs="Courier New" w:hint="default"/>
      </w:rPr>
    </w:lvl>
    <w:lvl w:ilvl="2" w:tplc="04260005" w:tentative="1">
      <w:start w:val="1"/>
      <w:numFmt w:val="bullet"/>
      <w:lvlText w:val=""/>
      <w:lvlJc w:val="left"/>
      <w:pPr>
        <w:ind w:left="2375" w:hanging="360"/>
      </w:pPr>
      <w:rPr>
        <w:rFonts w:ascii="Wingdings" w:hAnsi="Wingdings" w:hint="default"/>
      </w:rPr>
    </w:lvl>
    <w:lvl w:ilvl="3" w:tplc="04260001" w:tentative="1">
      <w:start w:val="1"/>
      <w:numFmt w:val="bullet"/>
      <w:lvlText w:val=""/>
      <w:lvlJc w:val="left"/>
      <w:pPr>
        <w:ind w:left="3095" w:hanging="360"/>
      </w:pPr>
      <w:rPr>
        <w:rFonts w:ascii="Symbol" w:hAnsi="Symbol" w:hint="default"/>
      </w:rPr>
    </w:lvl>
    <w:lvl w:ilvl="4" w:tplc="04260003" w:tentative="1">
      <w:start w:val="1"/>
      <w:numFmt w:val="bullet"/>
      <w:lvlText w:val="o"/>
      <w:lvlJc w:val="left"/>
      <w:pPr>
        <w:ind w:left="3815" w:hanging="360"/>
      </w:pPr>
      <w:rPr>
        <w:rFonts w:ascii="Courier New" w:hAnsi="Courier New" w:cs="Courier New" w:hint="default"/>
      </w:rPr>
    </w:lvl>
    <w:lvl w:ilvl="5" w:tplc="04260005" w:tentative="1">
      <w:start w:val="1"/>
      <w:numFmt w:val="bullet"/>
      <w:lvlText w:val=""/>
      <w:lvlJc w:val="left"/>
      <w:pPr>
        <w:ind w:left="4535" w:hanging="360"/>
      </w:pPr>
      <w:rPr>
        <w:rFonts w:ascii="Wingdings" w:hAnsi="Wingdings" w:hint="default"/>
      </w:rPr>
    </w:lvl>
    <w:lvl w:ilvl="6" w:tplc="04260001" w:tentative="1">
      <w:start w:val="1"/>
      <w:numFmt w:val="bullet"/>
      <w:lvlText w:val=""/>
      <w:lvlJc w:val="left"/>
      <w:pPr>
        <w:ind w:left="5255" w:hanging="360"/>
      </w:pPr>
      <w:rPr>
        <w:rFonts w:ascii="Symbol" w:hAnsi="Symbol" w:hint="default"/>
      </w:rPr>
    </w:lvl>
    <w:lvl w:ilvl="7" w:tplc="04260003" w:tentative="1">
      <w:start w:val="1"/>
      <w:numFmt w:val="bullet"/>
      <w:lvlText w:val="o"/>
      <w:lvlJc w:val="left"/>
      <w:pPr>
        <w:ind w:left="5975" w:hanging="360"/>
      </w:pPr>
      <w:rPr>
        <w:rFonts w:ascii="Courier New" w:hAnsi="Courier New" w:cs="Courier New" w:hint="default"/>
      </w:rPr>
    </w:lvl>
    <w:lvl w:ilvl="8" w:tplc="04260005" w:tentative="1">
      <w:start w:val="1"/>
      <w:numFmt w:val="bullet"/>
      <w:lvlText w:val=""/>
      <w:lvlJc w:val="left"/>
      <w:pPr>
        <w:ind w:left="6695" w:hanging="360"/>
      </w:pPr>
      <w:rPr>
        <w:rFonts w:ascii="Wingdings" w:hAnsi="Wingdings" w:hint="default"/>
      </w:rPr>
    </w:lvl>
  </w:abstractNum>
  <w:abstractNum w:abstractNumId="6" w15:restartNumberingAfterBreak="0">
    <w:nsid w:val="53535D6D"/>
    <w:multiLevelType w:val="hybridMultilevel"/>
    <w:tmpl w:val="6318F6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537B"/>
    <w:rsid w:val="000109B2"/>
    <w:rsid w:val="0001571C"/>
    <w:rsid w:val="00020E13"/>
    <w:rsid w:val="00021276"/>
    <w:rsid w:val="00027676"/>
    <w:rsid w:val="00031256"/>
    <w:rsid w:val="00031C9F"/>
    <w:rsid w:val="000364B8"/>
    <w:rsid w:val="00037D11"/>
    <w:rsid w:val="0004287B"/>
    <w:rsid w:val="00043789"/>
    <w:rsid w:val="00045ACC"/>
    <w:rsid w:val="000505A3"/>
    <w:rsid w:val="00051542"/>
    <w:rsid w:val="00054745"/>
    <w:rsid w:val="0005743F"/>
    <w:rsid w:val="00061B46"/>
    <w:rsid w:val="00061C57"/>
    <w:rsid w:val="00065557"/>
    <w:rsid w:val="00072767"/>
    <w:rsid w:val="0007358F"/>
    <w:rsid w:val="00076925"/>
    <w:rsid w:val="0008559C"/>
    <w:rsid w:val="00086469"/>
    <w:rsid w:val="000873EC"/>
    <w:rsid w:val="00087DAA"/>
    <w:rsid w:val="00090F85"/>
    <w:rsid w:val="00094968"/>
    <w:rsid w:val="00096E2C"/>
    <w:rsid w:val="000A11A3"/>
    <w:rsid w:val="000A1DCF"/>
    <w:rsid w:val="000A6E67"/>
    <w:rsid w:val="000B43F6"/>
    <w:rsid w:val="000B7FE0"/>
    <w:rsid w:val="000D2578"/>
    <w:rsid w:val="000D2AA0"/>
    <w:rsid w:val="000E1A57"/>
    <w:rsid w:val="000E60E5"/>
    <w:rsid w:val="000E66A4"/>
    <w:rsid w:val="00101CD5"/>
    <w:rsid w:val="001044EF"/>
    <w:rsid w:val="001069B6"/>
    <w:rsid w:val="0011088B"/>
    <w:rsid w:val="00110D88"/>
    <w:rsid w:val="001219AD"/>
    <w:rsid w:val="00121CB2"/>
    <w:rsid w:val="00123B7F"/>
    <w:rsid w:val="0012578B"/>
    <w:rsid w:val="001266DD"/>
    <w:rsid w:val="001327D9"/>
    <w:rsid w:val="00134EC2"/>
    <w:rsid w:val="00140336"/>
    <w:rsid w:val="00140E7C"/>
    <w:rsid w:val="00144DD4"/>
    <w:rsid w:val="0014521E"/>
    <w:rsid w:val="00146710"/>
    <w:rsid w:val="0015493C"/>
    <w:rsid w:val="00154ABE"/>
    <w:rsid w:val="001557AB"/>
    <w:rsid w:val="001569FF"/>
    <w:rsid w:val="00156A8B"/>
    <w:rsid w:val="001608DF"/>
    <w:rsid w:val="00171B4F"/>
    <w:rsid w:val="00180771"/>
    <w:rsid w:val="00181CC5"/>
    <w:rsid w:val="00182D9C"/>
    <w:rsid w:val="00192696"/>
    <w:rsid w:val="001A02AB"/>
    <w:rsid w:val="001A3820"/>
    <w:rsid w:val="001A7787"/>
    <w:rsid w:val="001D552E"/>
    <w:rsid w:val="001E005A"/>
    <w:rsid w:val="001E0258"/>
    <w:rsid w:val="001E6B19"/>
    <w:rsid w:val="001F1DF3"/>
    <w:rsid w:val="001F2C16"/>
    <w:rsid w:val="001F335F"/>
    <w:rsid w:val="001F7CB9"/>
    <w:rsid w:val="00202177"/>
    <w:rsid w:val="002064C2"/>
    <w:rsid w:val="0022526E"/>
    <w:rsid w:val="0022582A"/>
    <w:rsid w:val="00226CDC"/>
    <w:rsid w:val="002341A9"/>
    <w:rsid w:val="002420C5"/>
    <w:rsid w:val="00253864"/>
    <w:rsid w:val="0025614B"/>
    <w:rsid w:val="00264F15"/>
    <w:rsid w:val="00266A55"/>
    <w:rsid w:val="00270B11"/>
    <w:rsid w:val="0027125D"/>
    <w:rsid w:val="00271FEC"/>
    <w:rsid w:val="0027286C"/>
    <w:rsid w:val="00274617"/>
    <w:rsid w:val="0027565C"/>
    <w:rsid w:val="00276D4A"/>
    <w:rsid w:val="002913F4"/>
    <w:rsid w:val="00296536"/>
    <w:rsid w:val="002A28C8"/>
    <w:rsid w:val="002B350D"/>
    <w:rsid w:val="002B7322"/>
    <w:rsid w:val="002B7E87"/>
    <w:rsid w:val="002C56A7"/>
    <w:rsid w:val="002C65D9"/>
    <w:rsid w:val="002C77E0"/>
    <w:rsid w:val="002C7CBA"/>
    <w:rsid w:val="002D304A"/>
    <w:rsid w:val="002D5C98"/>
    <w:rsid w:val="002D5D8C"/>
    <w:rsid w:val="002E32B9"/>
    <w:rsid w:val="002E4542"/>
    <w:rsid w:val="002E4E68"/>
    <w:rsid w:val="002E77B7"/>
    <w:rsid w:val="002F078D"/>
    <w:rsid w:val="002F08A5"/>
    <w:rsid w:val="002F0C11"/>
    <w:rsid w:val="002F7714"/>
    <w:rsid w:val="00302AB3"/>
    <w:rsid w:val="00302D57"/>
    <w:rsid w:val="00312196"/>
    <w:rsid w:val="003152CC"/>
    <w:rsid w:val="00321A08"/>
    <w:rsid w:val="0033249A"/>
    <w:rsid w:val="003377CC"/>
    <w:rsid w:val="00343A86"/>
    <w:rsid w:val="00344740"/>
    <w:rsid w:val="00345F17"/>
    <w:rsid w:val="00352D64"/>
    <w:rsid w:val="00354066"/>
    <w:rsid w:val="00361781"/>
    <w:rsid w:val="003643AB"/>
    <w:rsid w:val="003658F6"/>
    <w:rsid w:val="00366E5E"/>
    <w:rsid w:val="003746C6"/>
    <w:rsid w:val="0038073F"/>
    <w:rsid w:val="00384310"/>
    <w:rsid w:val="003922B0"/>
    <w:rsid w:val="00392A54"/>
    <w:rsid w:val="00393D1A"/>
    <w:rsid w:val="00394AAE"/>
    <w:rsid w:val="003A2A0B"/>
    <w:rsid w:val="003A3623"/>
    <w:rsid w:val="003A3BCF"/>
    <w:rsid w:val="003A60D6"/>
    <w:rsid w:val="003A68AF"/>
    <w:rsid w:val="003A7460"/>
    <w:rsid w:val="003A76EB"/>
    <w:rsid w:val="003B083B"/>
    <w:rsid w:val="003B61DF"/>
    <w:rsid w:val="003B6EB7"/>
    <w:rsid w:val="003C0EC2"/>
    <w:rsid w:val="003C4273"/>
    <w:rsid w:val="003D0F9B"/>
    <w:rsid w:val="003D3874"/>
    <w:rsid w:val="003D5840"/>
    <w:rsid w:val="003E4508"/>
    <w:rsid w:val="003E4532"/>
    <w:rsid w:val="003F171D"/>
    <w:rsid w:val="003F202A"/>
    <w:rsid w:val="003F51B1"/>
    <w:rsid w:val="00406135"/>
    <w:rsid w:val="00410B42"/>
    <w:rsid w:val="00411661"/>
    <w:rsid w:val="004118DC"/>
    <w:rsid w:val="00412790"/>
    <w:rsid w:val="0041337B"/>
    <w:rsid w:val="00417D90"/>
    <w:rsid w:val="0042496B"/>
    <w:rsid w:val="00430D22"/>
    <w:rsid w:val="004322EF"/>
    <w:rsid w:val="00433BC8"/>
    <w:rsid w:val="004349CE"/>
    <w:rsid w:val="004368FD"/>
    <w:rsid w:val="00436F2B"/>
    <w:rsid w:val="00437BCE"/>
    <w:rsid w:val="00444367"/>
    <w:rsid w:val="00444C8F"/>
    <w:rsid w:val="00444DF8"/>
    <w:rsid w:val="0044547D"/>
    <w:rsid w:val="0045199C"/>
    <w:rsid w:val="004523ED"/>
    <w:rsid w:val="00453B4C"/>
    <w:rsid w:val="004617F8"/>
    <w:rsid w:val="00466656"/>
    <w:rsid w:val="00466932"/>
    <w:rsid w:val="00474B6D"/>
    <w:rsid w:val="0048167D"/>
    <w:rsid w:val="00481F7B"/>
    <w:rsid w:val="00484155"/>
    <w:rsid w:val="00491471"/>
    <w:rsid w:val="00493AFB"/>
    <w:rsid w:val="004A00F2"/>
    <w:rsid w:val="004A0756"/>
    <w:rsid w:val="004A7F42"/>
    <w:rsid w:val="004B1E23"/>
    <w:rsid w:val="004B3910"/>
    <w:rsid w:val="004B79DB"/>
    <w:rsid w:val="004C05F7"/>
    <w:rsid w:val="004C2766"/>
    <w:rsid w:val="004C3156"/>
    <w:rsid w:val="004C4F90"/>
    <w:rsid w:val="004D15A9"/>
    <w:rsid w:val="004D4833"/>
    <w:rsid w:val="004F0835"/>
    <w:rsid w:val="004F4025"/>
    <w:rsid w:val="004F6AA0"/>
    <w:rsid w:val="00501DD5"/>
    <w:rsid w:val="00503482"/>
    <w:rsid w:val="005063D0"/>
    <w:rsid w:val="005110B0"/>
    <w:rsid w:val="00512B41"/>
    <w:rsid w:val="00514F24"/>
    <w:rsid w:val="005152F8"/>
    <w:rsid w:val="00517205"/>
    <w:rsid w:val="0052021D"/>
    <w:rsid w:val="00523F59"/>
    <w:rsid w:val="00524EEC"/>
    <w:rsid w:val="00534531"/>
    <w:rsid w:val="00534E53"/>
    <w:rsid w:val="00540206"/>
    <w:rsid w:val="00540927"/>
    <w:rsid w:val="00541244"/>
    <w:rsid w:val="00544228"/>
    <w:rsid w:val="0054457C"/>
    <w:rsid w:val="00546613"/>
    <w:rsid w:val="00550472"/>
    <w:rsid w:val="00551E03"/>
    <w:rsid w:val="005531E3"/>
    <w:rsid w:val="00555F4F"/>
    <w:rsid w:val="005579E7"/>
    <w:rsid w:val="00560A92"/>
    <w:rsid w:val="00562B08"/>
    <w:rsid w:val="005651A3"/>
    <w:rsid w:val="005764D8"/>
    <w:rsid w:val="0057695B"/>
    <w:rsid w:val="00577039"/>
    <w:rsid w:val="0058125C"/>
    <w:rsid w:val="00585001"/>
    <w:rsid w:val="00587C63"/>
    <w:rsid w:val="00594E19"/>
    <w:rsid w:val="005A0DC1"/>
    <w:rsid w:val="005A16D7"/>
    <w:rsid w:val="005A641D"/>
    <w:rsid w:val="005A6600"/>
    <w:rsid w:val="005B0359"/>
    <w:rsid w:val="005B0869"/>
    <w:rsid w:val="005B513E"/>
    <w:rsid w:val="005C2CD4"/>
    <w:rsid w:val="005C4780"/>
    <w:rsid w:val="005D1624"/>
    <w:rsid w:val="005D4C5C"/>
    <w:rsid w:val="005D4E8A"/>
    <w:rsid w:val="005E72A2"/>
    <w:rsid w:val="005E7954"/>
    <w:rsid w:val="005F088A"/>
    <w:rsid w:val="005F1E3A"/>
    <w:rsid w:val="005F4889"/>
    <w:rsid w:val="00602137"/>
    <w:rsid w:val="00603FB3"/>
    <w:rsid w:val="00604EC9"/>
    <w:rsid w:val="006125ED"/>
    <w:rsid w:val="006146C1"/>
    <w:rsid w:val="00620EE2"/>
    <w:rsid w:val="00622C27"/>
    <w:rsid w:val="00624A3B"/>
    <w:rsid w:val="00625C0F"/>
    <w:rsid w:val="0063157A"/>
    <w:rsid w:val="006344E5"/>
    <w:rsid w:val="00641C03"/>
    <w:rsid w:val="00651745"/>
    <w:rsid w:val="006521CC"/>
    <w:rsid w:val="0066004A"/>
    <w:rsid w:val="0066172B"/>
    <w:rsid w:val="00661F44"/>
    <w:rsid w:val="00662BE0"/>
    <w:rsid w:val="00665F9F"/>
    <w:rsid w:val="006701FA"/>
    <w:rsid w:val="00671A84"/>
    <w:rsid w:val="00671B7E"/>
    <w:rsid w:val="00674D91"/>
    <w:rsid w:val="0067777E"/>
    <w:rsid w:val="00682BE4"/>
    <w:rsid w:val="00686B93"/>
    <w:rsid w:val="006A635B"/>
    <w:rsid w:val="006B3505"/>
    <w:rsid w:val="006B5237"/>
    <w:rsid w:val="006B771A"/>
    <w:rsid w:val="006C6B11"/>
    <w:rsid w:val="006D6BA8"/>
    <w:rsid w:val="006D6CF5"/>
    <w:rsid w:val="006E2AF5"/>
    <w:rsid w:val="006E6A9D"/>
    <w:rsid w:val="006E71D1"/>
    <w:rsid w:val="006F2D4A"/>
    <w:rsid w:val="006F33C1"/>
    <w:rsid w:val="006F4274"/>
    <w:rsid w:val="006F6A1E"/>
    <w:rsid w:val="00702F1B"/>
    <w:rsid w:val="00723D81"/>
    <w:rsid w:val="00730019"/>
    <w:rsid w:val="007302DA"/>
    <w:rsid w:val="007311A3"/>
    <w:rsid w:val="00731732"/>
    <w:rsid w:val="007319E9"/>
    <w:rsid w:val="007351E1"/>
    <w:rsid w:val="007356A1"/>
    <w:rsid w:val="00741D7D"/>
    <w:rsid w:val="007478AA"/>
    <w:rsid w:val="00747A93"/>
    <w:rsid w:val="007537F6"/>
    <w:rsid w:val="00762A05"/>
    <w:rsid w:val="00766C12"/>
    <w:rsid w:val="00772B78"/>
    <w:rsid w:val="007749C5"/>
    <w:rsid w:val="0078109E"/>
    <w:rsid w:val="00781EC8"/>
    <w:rsid w:val="0078245E"/>
    <w:rsid w:val="007832E5"/>
    <w:rsid w:val="007835FC"/>
    <w:rsid w:val="007912A0"/>
    <w:rsid w:val="00794D68"/>
    <w:rsid w:val="007A3A69"/>
    <w:rsid w:val="007A4E86"/>
    <w:rsid w:val="007A7F57"/>
    <w:rsid w:val="007B3972"/>
    <w:rsid w:val="007B5D9D"/>
    <w:rsid w:val="007C05C7"/>
    <w:rsid w:val="007C0F81"/>
    <w:rsid w:val="007C3B6A"/>
    <w:rsid w:val="007C63DD"/>
    <w:rsid w:val="007C6BE5"/>
    <w:rsid w:val="007D1DB9"/>
    <w:rsid w:val="007D20AE"/>
    <w:rsid w:val="007D479C"/>
    <w:rsid w:val="007D582A"/>
    <w:rsid w:val="007D6C61"/>
    <w:rsid w:val="007D765C"/>
    <w:rsid w:val="007E0450"/>
    <w:rsid w:val="007E5ADB"/>
    <w:rsid w:val="007E7909"/>
    <w:rsid w:val="00800559"/>
    <w:rsid w:val="0081128F"/>
    <w:rsid w:val="008118B0"/>
    <w:rsid w:val="0081203F"/>
    <w:rsid w:val="008142F0"/>
    <w:rsid w:val="00815A0E"/>
    <w:rsid w:val="0081696E"/>
    <w:rsid w:val="008213B3"/>
    <w:rsid w:val="00824CB7"/>
    <w:rsid w:val="008376F4"/>
    <w:rsid w:val="00843D69"/>
    <w:rsid w:val="0084421E"/>
    <w:rsid w:val="00845729"/>
    <w:rsid w:val="0084675A"/>
    <w:rsid w:val="00856F32"/>
    <w:rsid w:val="00857269"/>
    <w:rsid w:val="00860746"/>
    <w:rsid w:val="008629DD"/>
    <w:rsid w:val="00862A88"/>
    <w:rsid w:val="008634AB"/>
    <w:rsid w:val="00866DC0"/>
    <w:rsid w:val="0087287A"/>
    <w:rsid w:val="0087525C"/>
    <w:rsid w:val="00875A3D"/>
    <w:rsid w:val="00880259"/>
    <w:rsid w:val="0088077D"/>
    <w:rsid w:val="00881D22"/>
    <w:rsid w:val="00882EC1"/>
    <w:rsid w:val="008842FA"/>
    <w:rsid w:val="0089121E"/>
    <w:rsid w:val="00891C1F"/>
    <w:rsid w:val="00891FE1"/>
    <w:rsid w:val="00894854"/>
    <w:rsid w:val="008966DF"/>
    <w:rsid w:val="008968E2"/>
    <w:rsid w:val="008979BD"/>
    <w:rsid w:val="008A083A"/>
    <w:rsid w:val="008B05F6"/>
    <w:rsid w:val="008B0F70"/>
    <w:rsid w:val="008B1C8C"/>
    <w:rsid w:val="008B4F72"/>
    <w:rsid w:val="008C4D93"/>
    <w:rsid w:val="008D29D2"/>
    <w:rsid w:val="008D5243"/>
    <w:rsid w:val="008D56D4"/>
    <w:rsid w:val="008E0DA3"/>
    <w:rsid w:val="008E3BA9"/>
    <w:rsid w:val="008E79BE"/>
    <w:rsid w:val="008E7B6F"/>
    <w:rsid w:val="008E7E70"/>
    <w:rsid w:val="008F62EA"/>
    <w:rsid w:val="009005C6"/>
    <w:rsid w:val="00901DB1"/>
    <w:rsid w:val="00912C72"/>
    <w:rsid w:val="00931AB6"/>
    <w:rsid w:val="00932AFF"/>
    <w:rsid w:val="00937BCF"/>
    <w:rsid w:val="00954D3B"/>
    <w:rsid w:val="00963DCE"/>
    <w:rsid w:val="00965D9B"/>
    <w:rsid w:val="00965DF6"/>
    <w:rsid w:val="0096604D"/>
    <w:rsid w:val="00966516"/>
    <w:rsid w:val="00975DC7"/>
    <w:rsid w:val="00977EF7"/>
    <w:rsid w:val="00984899"/>
    <w:rsid w:val="00984DBB"/>
    <w:rsid w:val="0099532D"/>
    <w:rsid w:val="009A1CD7"/>
    <w:rsid w:val="009B0D4C"/>
    <w:rsid w:val="009B187B"/>
    <w:rsid w:val="009B7FA3"/>
    <w:rsid w:val="009C7154"/>
    <w:rsid w:val="009C7E77"/>
    <w:rsid w:val="009D00C0"/>
    <w:rsid w:val="009D0EEF"/>
    <w:rsid w:val="009D55E0"/>
    <w:rsid w:val="009D60E3"/>
    <w:rsid w:val="009D6830"/>
    <w:rsid w:val="009E0C2C"/>
    <w:rsid w:val="009E148A"/>
    <w:rsid w:val="009E31E1"/>
    <w:rsid w:val="009E69BB"/>
    <w:rsid w:val="009E7340"/>
    <w:rsid w:val="009F4C36"/>
    <w:rsid w:val="00A00E68"/>
    <w:rsid w:val="00A023A1"/>
    <w:rsid w:val="00A06333"/>
    <w:rsid w:val="00A12DBB"/>
    <w:rsid w:val="00A14151"/>
    <w:rsid w:val="00A1730E"/>
    <w:rsid w:val="00A24BE2"/>
    <w:rsid w:val="00A25003"/>
    <w:rsid w:val="00A2565C"/>
    <w:rsid w:val="00A27F4D"/>
    <w:rsid w:val="00A35892"/>
    <w:rsid w:val="00A36A83"/>
    <w:rsid w:val="00A40EF4"/>
    <w:rsid w:val="00A41BBB"/>
    <w:rsid w:val="00A433EC"/>
    <w:rsid w:val="00A51785"/>
    <w:rsid w:val="00A52762"/>
    <w:rsid w:val="00A6371A"/>
    <w:rsid w:val="00A671B9"/>
    <w:rsid w:val="00A76FB8"/>
    <w:rsid w:val="00A8307E"/>
    <w:rsid w:val="00A84B38"/>
    <w:rsid w:val="00A85F92"/>
    <w:rsid w:val="00A9108C"/>
    <w:rsid w:val="00A95D4B"/>
    <w:rsid w:val="00A96C83"/>
    <w:rsid w:val="00AA1FFE"/>
    <w:rsid w:val="00AB3E26"/>
    <w:rsid w:val="00AB6009"/>
    <w:rsid w:val="00AC1073"/>
    <w:rsid w:val="00AD3424"/>
    <w:rsid w:val="00AD3562"/>
    <w:rsid w:val="00AE1F26"/>
    <w:rsid w:val="00AE461A"/>
    <w:rsid w:val="00AE5B0D"/>
    <w:rsid w:val="00AF536A"/>
    <w:rsid w:val="00B00BE6"/>
    <w:rsid w:val="00B01EF1"/>
    <w:rsid w:val="00B02261"/>
    <w:rsid w:val="00B141B3"/>
    <w:rsid w:val="00B145FA"/>
    <w:rsid w:val="00B15A10"/>
    <w:rsid w:val="00B15CD7"/>
    <w:rsid w:val="00B238CA"/>
    <w:rsid w:val="00B2633A"/>
    <w:rsid w:val="00B306E7"/>
    <w:rsid w:val="00B43F78"/>
    <w:rsid w:val="00B463AA"/>
    <w:rsid w:val="00B46D90"/>
    <w:rsid w:val="00B55F4B"/>
    <w:rsid w:val="00B573F3"/>
    <w:rsid w:val="00B67D7F"/>
    <w:rsid w:val="00B704B1"/>
    <w:rsid w:val="00B71D7B"/>
    <w:rsid w:val="00B7613D"/>
    <w:rsid w:val="00B76911"/>
    <w:rsid w:val="00B80895"/>
    <w:rsid w:val="00B82628"/>
    <w:rsid w:val="00B94835"/>
    <w:rsid w:val="00B97255"/>
    <w:rsid w:val="00BA0E0B"/>
    <w:rsid w:val="00BB1F46"/>
    <w:rsid w:val="00BB3E98"/>
    <w:rsid w:val="00BC72F8"/>
    <w:rsid w:val="00BC77CE"/>
    <w:rsid w:val="00BE42E3"/>
    <w:rsid w:val="00BE5A00"/>
    <w:rsid w:val="00BE709B"/>
    <w:rsid w:val="00BE7C79"/>
    <w:rsid w:val="00BF0753"/>
    <w:rsid w:val="00BF21E9"/>
    <w:rsid w:val="00BF2678"/>
    <w:rsid w:val="00BF3978"/>
    <w:rsid w:val="00C014CC"/>
    <w:rsid w:val="00C01B38"/>
    <w:rsid w:val="00C07FC7"/>
    <w:rsid w:val="00C1346E"/>
    <w:rsid w:val="00C1536D"/>
    <w:rsid w:val="00C157A9"/>
    <w:rsid w:val="00C234FE"/>
    <w:rsid w:val="00C3503F"/>
    <w:rsid w:val="00C41B11"/>
    <w:rsid w:val="00C54947"/>
    <w:rsid w:val="00C61DA3"/>
    <w:rsid w:val="00C63D11"/>
    <w:rsid w:val="00C65391"/>
    <w:rsid w:val="00C74A2E"/>
    <w:rsid w:val="00C82314"/>
    <w:rsid w:val="00C850EB"/>
    <w:rsid w:val="00C857DC"/>
    <w:rsid w:val="00C8728A"/>
    <w:rsid w:val="00C874D6"/>
    <w:rsid w:val="00C910DF"/>
    <w:rsid w:val="00C911D0"/>
    <w:rsid w:val="00C95FDD"/>
    <w:rsid w:val="00CA3692"/>
    <w:rsid w:val="00CA625B"/>
    <w:rsid w:val="00CB07CA"/>
    <w:rsid w:val="00CB3A9D"/>
    <w:rsid w:val="00CB462D"/>
    <w:rsid w:val="00CC02ED"/>
    <w:rsid w:val="00CC1EF4"/>
    <w:rsid w:val="00CD03EE"/>
    <w:rsid w:val="00CD2A41"/>
    <w:rsid w:val="00CD3E8E"/>
    <w:rsid w:val="00CD46AC"/>
    <w:rsid w:val="00CD6233"/>
    <w:rsid w:val="00CF4F3B"/>
    <w:rsid w:val="00D00E1A"/>
    <w:rsid w:val="00D03DD4"/>
    <w:rsid w:val="00D12CF9"/>
    <w:rsid w:val="00D14074"/>
    <w:rsid w:val="00D15B45"/>
    <w:rsid w:val="00D1707A"/>
    <w:rsid w:val="00D20CBC"/>
    <w:rsid w:val="00D22075"/>
    <w:rsid w:val="00D2308D"/>
    <w:rsid w:val="00D2404A"/>
    <w:rsid w:val="00D271ED"/>
    <w:rsid w:val="00D27B91"/>
    <w:rsid w:val="00D313D5"/>
    <w:rsid w:val="00D32BF4"/>
    <w:rsid w:val="00D332D2"/>
    <w:rsid w:val="00D34D73"/>
    <w:rsid w:val="00D35959"/>
    <w:rsid w:val="00D3646E"/>
    <w:rsid w:val="00D3680B"/>
    <w:rsid w:val="00D36979"/>
    <w:rsid w:val="00D41B2A"/>
    <w:rsid w:val="00D5280A"/>
    <w:rsid w:val="00D73693"/>
    <w:rsid w:val="00D8014B"/>
    <w:rsid w:val="00D81910"/>
    <w:rsid w:val="00D8351D"/>
    <w:rsid w:val="00D9202C"/>
    <w:rsid w:val="00D97CFA"/>
    <w:rsid w:val="00DA1AAB"/>
    <w:rsid w:val="00DA3EF6"/>
    <w:rsid w:val="00DA596D"/>
    <w:rsid w:val="00DA5BFB"/>
    <w:rsid w:val="00DB496B"/>
    <w:rsid w:val="00DB6E3B"/>
    <w:rsid w:val="00DC307C"/>
    <w:rsid w:val="00DC60C8"/>
    <w:rsid w:val="00DD3032"/>
    <w:rsid w:val="00DD41A2"/>
    <w:rsid w:val="00DE064F"/>
    <w:rsid w:val="00DE19A8"/>
    <w:rsid w:val="00DE1C04"/>
    <w:rsid w:val="00DE34E7"/>
    <w:rsid w:val="00DE3CC0"/>
    <w:rsid w:val="00DE67EB"/>
    <w:rsid w:val="00DE7574"/>
    <w:rsid w:val="00DF076D"/>
    <w:rsid w:val="00DF0E38"/>
    <w:rsid w:val="00DF38CA"/>
    <w:rsid w:val="00DF7D3A"/>
    <w:rsid w:val="00E051D0"/>
    <w:rsid w:val="00E17AD2"/>
    <w:rsid w:val="00E21C5B"/>
    <w:rsid w:val="00E25640"/>
    <w:rsid w:val="00E26CC3"/>
    <w:rsid w:val="00E30D66"/>
    <w:rsid w:val="00E36933"/>
    <w:rsid w:val="00E4391C"/>
    <w:rsid w:val="00E50B7E"/>
    <w:rsid w:val="00E51B8E"/>
    <w:rsid w:val="00E5264A"/>
    <w:rsid w:val="00E56F32"/>
    <w:rsid w:val="00E6083D"/>
    <w:rsid w:val="00E62F69"/>
    <w:rsid w:val="00E6586C"/>
    <w:rsid w:val="00E735B6"/>
    <w:rsid w:val="00E74A4D"/>
    <w:rsid w:val="00E8038B"/>
    <w:rsid w:val="00E85C9E"/>
    <w:rsid w:val="00E93F4B"/>
    <w:rsid w:val="00E966DE"/>
    <w:rsid w:val="00EA6682"/>
    <w:rsid w:val="00EB363F"/>
    <w:rsid w:val="00EB4920"/>
    <w:rsid w:val="00EB560B"/>
    <w:rsid w:val="00EC0C93"/>
    <w:rsid w:val="00EC3E18"/>
    <w:rsid w:val="00EC4D61"/>
    <w:rsid w:val="00EC5BC5"/>
    <w:rsid w:val="00ED2B2C"/>
    <w:rsid w:val="00ED78CD"/>
    <w:rsid w:val="00EE7AA2"/>
    <w:rsid w:val="00EF0AD8"/>
    <w:rsid w:val="00EF2A83"/>
    <w:rsid w:val="00F01183"/>
    <w:rsid w:val="00F06E29"/>
    <w:rsid w:val="00F1009C"/>
    <w:rsid w:val="00F1062F"/>
    <w:rsid w:val="00F107B7"/>
    <w:rsid w:val="00F110A0"/>
    <w:rsid w:val="00F122EF"/>
    <w:rsid w:val="00F13EC7"/>
    <w:rsid w:val="00F14468"/>
    <w:rsid w:val="00F1534C"/>
    <w:rsid w:val="00F21A33"/>
    <w:rsid w:val="00F260EF"/>
    <w:rsid w:val="00F2710F"/>
    <w:rsid w:val="00F27511"/>
    <w:rsid w:val="00F355E3"/>
    <w:rsid w:val="00F36C94"/>
    <w:rsid w:val="00F50994"/>
    <w:rsid w:val="00F50A43"/>
    <w:rsid w:val="00F5425B"/>
    <w:rsid w:val="00F553D8"/>
    <w:rsid w:val="00F724C4"/>
    <w:rsid w:val="00F77C23"/>
    <w:rsid w:val="00F800BB"/>
    <w:rsid w:val="00FA39B3"/>
    <w:rsid w:val="00FA39D6"/>
    <w:rsid w:val="00FA498C"/>
    <w:rsid w:val="00FA5ED0"/>
    <w:rsid w:val="00FB11DB"/>
    <w:rsid w:val="00FB566B"/>
    <w:rsid w:val="00FC0AC8"/>
    <w:rsid w:val="00FC4C0A"/>
    <w:rsid w:val="00FC7593"/>
    <w:rsid w:val="00FD3B9F"/>
    <w:rsid w:val="00FE2E84"/>
    <w:rsid w:val="00FE68A8"/>
    <w:rsid w:val="00FE69FA"/>
    <w:rsid w:val="00FE6F7A"/>
    <w:rsid w:val="00FF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5C40EA"/>
  <w15:docId w15:val="{4AFC799E-644A-4E0D-9B05-FCA36E9B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2">
    <w:name w:val="heading 2"/>
    <w:basedOn w:val="Parasts"/>
    <w:next w:val="Parasts"/>
    <w:link w:val="Virsraksts2Rakstz"/>
    <w:uiPriority w:val="9"/>
    <w:semiHidden/>
    <w:unhideWhenUsed/>
    <w:qFormat/>
    <w:rsid w:val="001257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styleId="Sarakstarindkopa">
    <w:name w:val="List Paragraph"/>
    <w:basedOn w:val="Parasts"/>
    <w:uiPriority w:val="34"/>
    <w:qFormat/>
    <w:rsid w:val="00C01B38"/>
    <w:pPr>
      <w:ind w:left="720"/>
      <w:contextualSpacing/>
    </w:pPr>
  </w:style>
  <w:style w:type="character" w:styleId="Komentraatsauce">
    <w:name w:val="annotation reference"/>
    <w:basedOn w:val="Noklusjumarindkopasfonts"/>
    <w:uiPriority w:val="99"/>
    <w:semiHidden/>
    <w:unhideWhenUsed/>
    <w:rsid w:val="002C56A7"/>
    <w:rPr>
      <w:sz w:val="16"/>
      <w:szCs w:val="16"/>
    </w:rPr>
  </w:style>
  <w:style w:type="paragraph" w:styleId="Komentrateksts">
    <w:name w:val="annotation text"/>
    <w:basedOn w:val="Parasts"/>
    <w:link w:val="KomentratekstsRakstz"/>
    <w:uiPriority w:val="99"/>
    <w:semiHidden/>
    <w:unhideWhenUsed/>
    <w:rsid w:val="002C56A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56A7"/>
    <w:rPr>
      <w:sz w:val="20"/>
      <w:szCs w:val="20"/>
    </w:rPr>
  </w:style>
  <w:style w:type="paragraph" w:styleId="Komentratma">
    <w:name w:val="annotation subject"/>
    <w:basedOn w:val="Komentrateksts"/>
    <w:next w:val="Komentrateksts"/>
    <w:link w:val="KomentratmaRakstz"/>
    <w:uiPriority w:val="99"/>
    <w:semiHidden/>
    <w:unhideWhenUsed/>
    <w:rsid w:val="002C56A7"/>
    <w:rPr>
      <w:b/>
      <w:bCs/>
    </w:rPr>
  </w:style>
  <w:style w:type="character" w:customStyle="1" w:styleId="KomentratmaRakstz">
    <w:name w:val="Komentāra tēma Rakstz."/>
    <w:basedOn w:val="KomentratekstsRakstz"/>
    <w:link w:val="Komentratma"/>
    <w:uiPriority w:val="99"/>
    <w:semiHidden/>
    <w:rsid w:val="002C56A7"/>
    <w:rPr>
      <w:b/>
      <w:bCs/>
      <w:sz w:val="20"/>
      <w:szCs w:val="20"/>
    </w:rPr>
  </w:style>
  <w:style w:type="character" w:styleId="Hipersaite">
    <w:name w:val="Hyperlink"/>
    <w:basedOn w:val="Noklusjumarindkopasfonts"/>
    <w:uiPriority w:val="99"/>
    <w:unhideWhenUsed/>
    <w:rsid w:val="00D12CF9"/>
    <w:rPr>
      <w:color w:val="0000FF" w:themeColor="hyperlink"/>
      <w:u w:val="single"/>
    </w:rPr>
  </w:style>
  <w:style w:type="paragraph" w:styleId="Vresteksts">
    <w:name w:val="footnote text"/>
    <w:basedOn w:val="Parasts"/>
    <w:link w:val="VrestekstsRakstz"/>
    <w:uiPriority w:val="99"/>
    <w:semiHidden/>
    <w:unhideWhenUsed/>
    <w:rsid w:val="00D12CF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12CF9"/>
    <w:rPr>
      <w:sz w:val="20"/>
      <w:szCs w:val="20"/>
    </w:rPr>
  </w:style>
  <w:style w:type="character" w:styleId="Vresatsauce">
    <w:name w:val="footnote reference"/>
    <w:basedOn w:val="Noklusjumarindkopasfonts"/>
    <w:uiPriority w:val="99"/>
    <w:semiHidden/>
    <w:unhideWhenUsed/>
    <w:rsid w:val="00D12CF9"/>
    <w:rPr>
      <w:vertAlign w:val="superscript"/>
    </w:rPr>
  </w:style>
  <w:style w:type="table" w:styleId="Reatabula">
    <w:name w:val="Table Grid"/>
    <w:basedOn w:val="Parastatabula"/>
    <w:uiPriority w:val="59"/>
    <w:rsid w:val="00A25003"/>
    <w:pPr>
      <w:spacing w:after="0" w:line="240" w:lineRule="auto"/>
    </w:pPr>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CoverSubtitle">
    <w:name w:val="IS Cover Subtitle"/>
    <w:basedOn w:val="Virsraksts2"/>
    <w:link w:val="ISCoverSubtitleChar"/>
    <w:rsid w:val="0012578B"/>
    <w:pPr>
      <w:keepLines w:val="0"/>
      <w:widowControl w:val="0"/>
      <w:overflowPunct w:val="0"/>
      <w:autoSpaceDE w:val="0"/>
      <w:autoSpaceDN w:val="0"/>
      <w:adjustRightInd w:val="0"/>
      <w:spacing w:before="0" w:after="120" w:line="240" w:lineRule="auto"/>
      <w:ind w:left="142"/>
      <w:jc w:val="center"/>
      <w:textAlignment w:val="baseline"/>
      <w:outlineLvl w:val="9"/>
    </w:pPr>
    <w:rPr>
      <w:rFonts w:ascii="Calibri" w:eastAsia="Times New Roman" w:hAnsi="Calibri" w:cs="Arial"/>
      <w:b w:val="0"/>
      <w:sz w:val="48"/>
      <w:szCs w:val="48"/>
    </w:rPr>
  </w:style>
  <w:style w:type="character" w:customStyle="1" w:styleId="ISCoverSubtitleChar">
    <w:name w:val="IS Cover Subtitle Char"/>
    <w:basedOn w:val="Virsraksts2Rakstz"/>
    <w:link w:val="ISCoverSubtitle"/>
    <w:rsid w:val="0012578B"/>
    <w:rPr>
      <w:rFonts w:ascii="Calibri" w:eastAsia="Times New Roman" w:hAnsi="Calibri" w:cs="Arial"/>
      <w:b w:val="0"/>
      <w:bCs/>
      <w:color w:val="4F81BD" w:themeColor="accent1"/>
      <w:sz w:val="48"/>
      <w:szCs w:val="48"/>
    </w:rPr>
  </w:style>
  <w:style w:type="character" w:customStyle="1" w:styleId="Virsraksts2Rakstz">
    <w:name w:val="Virsraksts 2 Rakstz."/>
    <w:basedOn w:val="Noklusjumarindkopasfonts"/>
    <w:link w:val="Virsraksts2"/>
    <w:uiPriority w:val="9"/>
    <w:semiHidden/>
    <w:rsid w:val="0012578B"/>
    <w:rPr>
      <w:rFonts w:asciiTheme="majorHAnsi" w:eastAsiaTheme="majorEastAsia" w:hAnsiTheme="majorHAnsi" w:cstheme="majorBidi"/>
      <w:b/>
      <w:bCs/>
      <w:color w:val="4F81BD" w:themeColor="accent1"/>
      <w:sz w:val="26"/>
      <w:szCs w:val="26"/>
    </w:rPr>
  </w:style>
  <w:style w:type="paragraph" w:customStyle="1" w:styleId="ISBodyText">
    <w:name w:val="IS Body Text"/>
    <w:basedOn w:val="Parasts"/>
    <w:link w:val="ISBodyTextChar"/>
    <w:uiPriority w:val="99"/>
    <w:qFormat/>
    <w:rsid w:val="003B083B"/>
    <w:pPr>
      <w:overflowPunct w:val="0"/>
      <w:autoSpaceDE w:val="0"/>
      <w:autoSpaceDN w:val="0"/>
      <w:adjustRightInd w:val="0"/>
      <w:spacing w:before="120" w:after="120" w:line="240" w:lineRule="auto"/>
      <w:jc w:val="both"/>
      <w:textAlignment w:val="baseline"/>
    </w:pPr>
    <w:rPr>
      <w:rFonts w:ascii="Segoe UI" w:eastAsia="MS Mincho" w:hAnsi="Segoe UI" w:cs="Segoe UI"/>
      <w:bCs/>
    </w:rPr>
  </w:style>
  <w:style w:type="character" w:customStyle="1" w:styleId="ISBodyTextChar">
    <w:name w:val="IS Body Text Char"/>
    <w:basedOn w:val="Noklusjumarindkopasfonts"/>
    <w:link w:val="ISBodyText"/>
    <w:uiPriority w:val="99"/>
    <w:rsid w:val="003B083B"/>
    <w:rPr>
      <w:rFonts w:ascii="Segoe UI" w:eastAsia="MS Mincho" w:hAnsi="Segoe UI" w:cs="Segoe UI"/>
      <w:bCs/>
    </w:rPr>
  </w:style>
  <w:style w:type="paragraph" w:customStyle="1" w:styleId="naisf">
    <w:name w:val="naisf"/>
    <w:basedOn w:val="Parasts"/>
    <w:rsid w:val="008B1C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B3972"/>
    <w:pPr>
      <w:spacing w:before="100" w:beforeAutospacing="1" w:after="100" w:afterAutospacing="1" w:line="240" w:lineRule="auto"/>
    </w:pPr>
    <w:rPr>
      <w:rFonts w:ascii="Times New Roman" w:hAnsi="Times New Roman" w:cs="Times New Roman"/>
      <w:sz w:val="24"/>
      <w:szCs w:val="24"/>
      <w:lang w:eastAsia="lv-LV"/>
    </w:rPr>
  </w:style>
  <w:style w:type="paragraph" w:customStyle="1" w:styleId="naiskr">
    <w:name w:val="naiskr"/>
    <w:basedOn w:val="Parasts"/>
    <w:rsid w:val="005A6600"/>
    <w:pPr>
      <w:spacing w:before="75" w:after="75"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361781"/>
    <w:rPr>
      <w:color w:val="800080" w:themeColor="followedHyperlink"/>
      <w:u w:val="single"/>
    </w:rPr>
  </w:style>
  <w:style w:type="paragraph" w:styleId="Prskatjums">
    <w:name w:val="Revision"/>
    <w:hidden/>
    <w:uiPriority w:val="99"/>
    <w:semiHidden/>
    <w:rsid w:val="00C153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30627941">
      <w:bodyDiv w:val="1"/>
      <w:marLeft w:val="0"/>
      <w:marRight w:val="0"/>
      <w:marTop w:val="0"/>
      <w:marBottom w:val="0"/>
      <w:divBdr>
        <w:top w:val="none" w:sz="0" w:space="0" w:color="auto"/>
        <w:left w:val="none" w:sz="0" w:space="0" w:color="auto"/>
        <w:bottom w:val="none" w:sz="0" w:space="0" w:color="auto"/>
        <w:right w:val="none" w:sz="0" w:space="0" w:color="auto"/>
      </w:divBdr>
    </w:div>
    <w:div w:id="1052582332">
      <w:bodyDiv w:val="1"/>
      <w:marLeft w:val="0"/>
      <w:marRight w:val="0"/>
      <w:marTop w:val="0"/>
      <w:marBottom w:val="0"/>
      <w:divBdr>
        <w:top w:val="none" w:sz="0" w:space="0" w:color="auto"/>
        <w:left w:val="none" w:sz="0" w:space="0" w:color="auto"/>
        <w:bottom w:val="none" w:sz="0" w:space="0" w:color="auto"/>
        <w:right w:val="none" w:sz="0" w:space="0" w:color="auto"/>
      </w:divBdr>
    </w:div>
    <w:div w:id="1058623749">
      <w:bodyDiv w:val="1"/>
      <w:marLeft w:val="0"/>
      <w:marRight w:val="0"/>
      <w:marTop w:val="0"/>
      <w:marBottom w:val="0"/>
      <w:divBdr>
        <w:top w:val="none" w:sz="0" w:space="0" w:color="auto"/>
        <w:left w:val="none" w:sz="0" w:space="0" w:color="auto"/>
        <w:bottom w:val="none" w:sz="0" w:space="0" w:color="auto"/>
        <w:right w:val="none" w:sz="0" w:space="0" w:color="auto"/>
      </w:divBdr>
    </w:div>
    <w:div w:id="1208226255">
      <w:bodyDiv w:val="1"/>
      <w:marLeft w:val="0"/>
      <w:marRight w:val="0"/>
      <w:marTop w:val="0"/>
      <w:marBottom w:val="0"/>
      <w:divBdr>
        <w:top w:val="none" w:sz="0" w:space="0" w:color="auto"/>
        <w:left w:val="none" w:sz="0" w:space="0" w:color="auto"/>
        <w:bottom w:val="none" w:sz="0" w:space="0" w:color="auto"/>
        <w:right w:val="none" w:sz="0" w:space="0" w:color="auto"/>
      </w:divBdr>
      <w:divsChild>
        <w:div w:id="533231142">
          <w:marLeft w:val="0"/>
          <w:marRight w:val="0"/>
          <w:marTop w:val="0"/>
          <w:marBottom w:val="0"/>
          <w:divBdr>
            <w:top w:val="none" w:sz="0" w:space="0" w:color="auto"/>
            <w:left w:val="none" w:sz="0" w:space="0" w:color="auto"/>
            <w:bottom w:val="none" w:sz="0" w:space="0" w:color="auto"/>
            <w:right w:val="none" w:sz="0" w:space="0" w:color="auto"/>
          </w:divBdr>
          <w:divsChild>
            <w:div w:id="962079477">
              <w:marLeft w:val="0"/>
              <w:marRight w:val="0"/>
              <w:marTop w:val="0"/>
              <w:marBottom w:val="0"/>
              <w:divBdr>
                <w:top w:val="none" w:sz="0" w:space="0" w:color="auto"/>
                <w:left w:val="none" w:sz="0" w:space="0" w:color="auto"/>
                <w:bottom w:val="none" w:sz="0" w:space="0" w:color="auto"/>
                <w:right w:val="none" w:sz="0" w:space="0" w:color="auto"/>
              </w:divBdr>
              <w:divsChild>
                <w:div w:id="687677230">
                  <w:marLeft w:val="0"/>
                  <w:marRight w:val="0"/>
                  <w:marTop w:val="0"/>
                  <w:marBottom w:val="0"/>
                  <w:divBdr>
                    <w:top w:val="none" w:sz="0" w:space="0" w:color="auto"/>
                    <w:left w:val="none" w:sz="0" w:space="0" w:color="auto"/>
                    <w:bottom w:val="none" w:sz="0" w:space="0" w:color="auto"/>
                    <w:right w:val="none" w:sz="0" w:space="0" w:color="auto"/>
                  </w:divBdr>
                  <w:divsChild>
                    <w:div w:id="918178108">
                      <w:marLeft w:val="0"/>
                      <w:marRight w:val="0"/>
                      <w:marTop w:val="0"/>
                      <w:marBottom w:val="0"/>
                      <w:divBdr>
                        <w:top w:val="none" w:sz="0" w:space="0" w:color="auto"/>
                        <w:left w:val="none" w:sz="0" w:space="0" w:color="auto"/>
                        <w:bottom w:val="none" w:sz="0" w:space="0" w:color="auto"/>
                        <w:right w:val="none" w:sz="0" w:space="0" w:color="auto"/>
                      </w:divBdr>
                      <w:divsChild>
                        <w:div w:id="563175265">
                          <w:marLeft w:val="0"/>
                          <w:marRight w:val="0"/>
                          <w:marTop w:val="0"/>
                          <w:marBottom w:val="0"/>
                          <w:divBdr>
                            <w:top w:val="none" w:sz="0" w:space="0" w:color="auto"/>
                            <w:left w:val="none" w:sz="0" w:space="0" w:color="auto"/>
                            <w:bottom w:val="none" w:sz="0" w:space="0" w:color="auto"/>
                            <w:right w:val="none" w:sz="0" w:space="0" w:color="auto"/>
                          </w:divBdr>
                          <w:divsChild>
                            <w:div w:id="17406678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675F0-DB21-4F24-BE4C-36F0394D7C1C}">
  <ds:schemaRefs>
    <ds:schemaRef ds:uri="http://schemas.microsoft.com/sharepoint/v3/contenttype/forms"/>
  </ds:schemaRefs>
</ds:datastoreItem>
</file>

<file path=customXml/itemProps2.xml><?xml version="1.0" encoding="utf-8"?>
<ds:datastoreItem xmlns:ds="http://schemas.openxmlformats.org/officeDocument/2006/customXml" ds:itemID="{A76FEA14-B9C4-4503-9118-9741F6906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6B73EE5-1B9E-42D4-85CB-2C0E07F6D4D5}">
  <ds:schemaRefs>
    <ds:schemaRef ds:uri="http://purl.org/dc/dcmitype/"/>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00A1BA97-25CD-4A4D-AF98-3260C2A35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15622</Words>
  <Characters>8905</Characters>
  <Application>Microsoft Office Word</Application>
  <DocSecurity>4</DocSecurity>
  <Lines>74</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likumā „Par Latvijas Republikas Uzņēmumu reģistru”” sākotnējās ietekmes novērtējuma ziņojums (anotācija)</vt:lpstr>
      <vt:lpstr>Likumprojekta „Grozījumi likumā „Par Latvijas Republikas Uzņēmumu reģistru”” sākotnējās ietekmes novērtējuma ziņojums (anotācija)</vt:lpstr>
    </vt:vector>
  </TitlesOfParts>
  <Company>Tieslietu ministrija</Company>
  <LinksUpToDate>false</LinksUpToDate>
  <CharactersWithSpaces>24479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Latvijas Republikas Uzņēmumu reģistru”” sākotnējās ietekmes novērtējuma ziņojums (anotācija)</dc:title>
  <dc:subject>Anotācija</dc:subject>
  <dc:creator>Laima Letiņa</dc:creator>
  <dc:description>Letiņa, 67031734, Laima.Letina@ur.gov.lv</dc:description>
  <cp:lastModifiedBy>Baiba Danovska</cp:lastModifiedBy>
  <cp:revision>2</cp:revision>
  <cp:lastPrinted>2016-08-05T07:22:00Z</cp:lastPrinted>
  <dcterms:created xsi:type="dcterms:W3CDTF">2017-07-27T08:37:00Z</dcterms:created>
  <dcterms:modified xsi:type="dcterms:W3CDTF">2017-07-27T08:37:00Z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